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A0E4F" w14:textId="77777777" w:rsidR="00BD067E" w:rsidRPr="00BD067E" w:rsidRDefault="00BD067E" w:rsidP="00BD067E">
      <w:pPr>
        <w:rPr>
          <w:rFonts w:ascii="Verdana" w:hAnsi="Verdana" w:cstheme="minorHAnsi"/>
          <w:sz w:val="20"/>
          <w:szCs w:val="20"/>
          <w:lang w:val="uk-UA"/>
        </w:rPr>
      </w:pPr>
      <w:r w:rsidRPr="00BD067E">
        <w:rPr>
          <w:rFonts w:ascii="Verdana" w:hAnsi="Verdana"/>
          <w:sz w:val="20"/>
          <w:szCs w:val="20"/>
        </w:rPr>
        <w:fldChar w:fldCharType="begin"/>
      </w:r>
      <w:r w:rsidRPr="00BD067E">
        <w:rPr>
          <w:rFonts w:ascii="Verdana" w:hAnsi="Verdana"/>
          <w:sz w:val="20"/>
          <w:szCs w:val="20"/>
          <w:lang w:val="uk-UA"/>
        </w:rPr>
        <w:instrText xml:space="preserve"> </w:instrText>
      </w:r>
      <w:r w:rsidRPr="00BD067E">
        <w:rPr>
          <w:rFonts w:ascii="Verdana" w:hAnsi="Verdana"/>
          <w:sz w:val="20"/>
          <w:szCs w:val="20"/>
        </w:rPr>
        <w:instrText>HYPERLINK</w:instrText>
      </w:r>
      <w:r w:rsidRPr="00BD067E">
        <w:rPr>
          <w:rFonts w:ascii="Verdana" w:hAnsi="Verdana"/>
          <w:sz w:val="20"/>
          <w:szCs w:val="20"/>
          <w:lang w:val="uk-UA"/>
        </w:rPr>
        <w:instrText xml:space="preserve"> "</w:instrText>
      </w:r>
      <w:r w:rsidRPr="00BD067E">
        <w:rPr>
          <w:rFonts w:ascii="Verdana" w:hAnsi="Verdana"/>
          <w:sz w:val="20"/>
          <w:szCs w:val="20"/>
        </w:rPr>
        <w:instrText>https</w:instrText>
      </w:r>
      <w:r w:rsidRPr="00BD067E">
        <w:rPr>
          <w:rFonts w:ascii="Verdana" w:hAnsi="Verdana"/>
          <w:sz w:val="20"/>
          <w:szCs w:val="20"/>
          <w:lang w:val="uk-UA"/>
        </w:rPr>
        <w:instrText>://</w:instrText>
      </w:r>
      <w:r w:rsidRPr="00BD067E">
        <w:rPr>
          <w:rFonts w:ascii="Verdana" w:hAnsi="Verdana"/>
          <w:sz w:val="20"/>
          <w:szCs w:val="20"/>
        </w:rPr>
        <w:instrText>euaci</w:instrText>
      </w:r>
      <w:r w:rsidRPr="00BD067E">
        <w:rPr>
          <w:rFonts w:ascii="Verdana" w:hAnsi="Verdana"/>
          <w:sz w:val="20"/>
          <w:szCs w:val="20"/>
          <w:lang w:val="uk-UA"/>
        </w:rPr>
        <w:instrText>.</w:instrText>
      </w:r>
      <w:r w:rsidRPr="00BD067E">
        <w:rPr>
          <w:rFonts w:ascii="Verdana" w:hAnsi="Verdana"/>
          <w:sz w:val="20"/>
          <w:szCs w:val="20"/>
        </w:rPr>
        <w:instrText>eu</w:instrText>
      </w:r>
      <w:r w:rsidRPr="00BD067E">
        <w:rPr>
          <w:rFonts w:ascii="Verdana" w:hAnsi="Verdana"/>
          <w:sz w:val="20"/>
          <w:szCs w:val="20"/>
          <w:lang w:val="uk-UA"/>
        </w:rPr>
        <w:instrText>/</w:instrText>
      </w:r>
      <w:r w:rsidRPr="00BD067E">
        <w:rPr>
          <w:rFonts w:ascii="Verdana" w:hAnsi="Verdana"/>
          <w:sz w:val="20"/>
          <w:szCs w:val="20"/>
        </w:rPr>
        <w:instrText>what</w:instrText>
      </w:r>
      <w:r w:rsidRPr="00BD067E">
        <w:rPr>
          <w:rFonts w:ascii="Verdana" w:hAnsi="Verdana"/>
          <w:sz w:val="20"/>
          <w:szCs w:val="20"/>
          <w:lang w:val="uk-UA"/>
        </w:rPr>
        <w:instrText>-</w:instrText>
      </w:r>
      <w:r w:rsidRPr="00BD067E">
        <w:rPr>
          <w:rFonts w:ascii="Verdana" w:hAnsi="Verdana"/>
          <w:sz w:val="20"/>
          <w:szCs w:val="20"/>
        </w:rPr>
        <w:instrText>we</w:instrText>
      </w:r>
      <w:r w:rsidRPr="00BD067E">
        <w:rPr>
          <w:rFonts w:ascii="Verdana" w:hAnsi="Verdana"/>
          <w:sz w:val="20"/>
          <w:szCs w:val="20"/>
          <w:lang w:val="uk-UA"/>
        </w:rPr>
        <w:instrText>-</w:instrText>
      </w:r>
      <w:r w:rsidRPr="00BD067E">
        <w:rPr>
          <w:rFonts w:ascii="Verdana" w:hAnsi="Verdana"/>
          <w:sz w:val="20"/>
          <w:szCs w:val="20"/>
        </w:rPr>
        <w:instrText>do</w:instrText>
      </w:r>
      <w:r w:rsidRPr="00BD067E">
        <w:rPr>
          <w:rFonts w:ascii="Verdana" w:hAnsi="Verdana"/>
          <w:sz w:val="20"/>
          <w:szCs w:val="20"/>
          <w:lang w:val="uk-UA"/>
        </w:rPr>
        <w:instrText>/</w:instrText>
      </w:r>
      <w:r w:rsidRPr="00BD067E">
        <w:rPr>
          <w:rFonts w:ascii="Verdana" w:hAnsi="Verdana"/>
          <w:sz w:val="20"/>
          <w:szCs w:val="20"/>
        </w:rPr>
        <w:instrText>procurement</w:instrText>
      </w:r>
      <w:r w:rsidRPr="00BD067E">
        <w:rPr>
          <w:rFonts w:ascii="Verdana" w:hAnsi="Verdana"/>
          <w:sz w:val="20"/>
          <w:szCs w:val="20"/>
          <w:lang w:val="uk-UA"/>
        </w:rPr>
        <w:instrText xml:space="preserve">/" </w:instrText>
      </w:r>
      <w:r w:rsidRPr="00BD067E">
        <w:rPr>
          <w:rFonts w:ascii="Verdana" w:hAnsi="Verdana"/>
          <w:sz w:val="20"/>
          <w:szCs w:val="20"/>
        </w:rPr>
        <w:fldChar w:fldCharType="separate"/>
      </w:r>
      <w:r w:rsidRPr="00BD067E">
        <w:rPr>
          <w:rStyle w:val="Hyperlink"/>
          <w:rFonts w:ascii="Verdana" w:hAnsi="Verdana" w:cstheme="minorHAnsi"/>
          <w:sz w:val="20"/>
          <w:szCs w:val="20"/>
        </w:rPr>
        <w:t>https</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euaci</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eu</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what</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we</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do</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t>procurement</w:t>
      </w:r>
      <w:r w:rsidRPr="00BD067E">
        <w:rPr>
          <w:rStyle w:val="Hyperlink"/>
          <w:rFonts w:ascii="Verdana" w:hAnsi="Verdana" w:cstheme="minorHAnsi"/>
          <w:sz w:val="20"/>
          <w:szCs w:val="20"/>
          <w:lang w:val="uk-UA"/>
        </w:rPr>
        <w:t>/</w:t>
      </w:r>
      <w:r w:rsidRPr="00BD067E">
        <w:rPr>
          <w:rStyle w:val="Hyperlink"/>
          <w:rFonts w:ascii="Verdana" w:hAnsi="Verdana" w:cstheme="minorHAnsi"/>
          <w:sz w:val="20"/>
          <w:szCs w:val="20"/>
        </w:rPr>
        <w:fldChar w:fldCharType="end"/>
      </w:r>
    </w:p>
    <w:p w14:paraId="42F14573" w14:textId="23FF2E99" w:rsidR="00BD067E" w:rsidRPr="00BD067E" w:rsidRDefault="00BD067E" w:rsidP="00BD067E">
      <w:pPr>
        <w:rPr>
          <w:rFonts w:ascii="Verdana" w:hAnsi="Verdana"/>
          <w:sz w:val="20"/>
          <w:szCs w:val="20"/>
        </w:rPr>
      </w:pPr>
      <w:proofErr w:type="spellStart"/>
      <w:r w:rsidRPr="00BD067E">
        <w:rPr>
          <w:rFonts w:ascii="Verdana" w:hAnsi="Verdana"/>
          <w:sz w:val="20"/>
          <w:szCs w:val="20"/>
        </w:rPr>
        <w:t>Deadline</w:t>
      </w:r>
      <w:proofErr w:type="spellEnd"/>
      <w:r w:rsidRPr="00BD067E">
        <w:rPr>
          <w:rFonts w:ascii="Verdana" w:hAnsi="Verdana"/>
          <w:sz w:val="20"/>
          <w:szCs w:val="20"/>
        </w:rPr>
        <w:t xml:space="preserve"> </w:t>
      </w:r>
      <w:proofErr w:type="spellStart"/>
      <w:r w:rsidRPr="00BD067E">
        <w:rPr>
          <w:rFonts w:ascii="Verdana" w:hAnsi="Verdana"/>
          <w:sz w:val="20"/>
          <w:szCs w:val="20"/>
        </w:rPr>
        <w:t>for</w:t>
      </w:r>
      <w:proofErr w:type="spellEnd"/>
      <w:r w:rsidRPr="00BD067E">
        <w:rPr>
          <w:rFonts w:ascii="Verdana" w:hAnsi="Verdana"/>
          <w:sz w:val="20"/>
          <w:szCs w:val="20"/>
        </w:rPr>
        <w:t xml:space="preserve"> </w:t>
      </w:r>
      <w:proofErr w:type="spellStart"/>
      <w:r w:rsidRPr="00BD067E">
        <w:rPr>
          <w:rFonts w:ascii="Verdana" w:hAnsi="Verdana"/>
          <w:sz w:val="20"/>
          <w:szCs w:val="20"/>
        </w:rPr>
        <w:t>submission</w:t>
      </w:r>
      <w:proofErr w:type="spellEnd"/>
      <w:r w:rsidRPr="00BD067E">
        <w:rPr>
          <w:rFonts w:ascii="Verdana" w:hAnsi="Verdana"/>
          <w:sz w:val="20"/>
          <w:szCs w:val="20"/>
        </w:rPr>
        <w:t xml:space="preserve"> </w:t>
      </w:r>
      <w:proofErr w:type="spellStart"/>
      <w:r w:rsidRPr="00BD067E">
        <w:rPr>
          <w:rFonts w:ascii="Verdana" w:hAnsi="Verdana"/>
          <w:sz w:val="20"/>
          <w:szCs w:val="20"/>
        </w:rPr>
        <w:t>proposals</w:t>
      </w:r>
      <w:proofErr w:type="spellEnd"/>
      <w:r w:rsidRPr="00BD067E">
        <w:rPr>
          <w:rFonts w:ascii="Verdana" w:hAnsi="Verdana"/>
          <w:sz w:val="20"/>
          <w:szCs w:val="20"/>
        </w:rPr>
        <w:t xml:space="preserve">: </w:t>
      </w:r>
      <w:r w:rsidRPr="00BD067E">
        <w:rPr>
          <w:rFonts w:ascii="Verdana" w:hAnsi="Verdana"/>
          <w:sz w:val="20"/>
          <w:szCs w:val="20"/>
          <w:lang w:val="uk-UA"/>
        </w:rPr>
        <w:t>1</w:t>
      </w:r>
      <w:r w:rsidR="00CE5406">
        <w:rPr>
          <w:rFonts w:ascii="Verdana" w:hAnsi="Verdana"/>
          <w:sz w:val="20"/>
          <w:szCs w:val="20"/>
          <w:lang w:val="en-US"/>
        </w:rPr>
        <w:t>1</w:t>
      </w:r>
      <w:r w:rsidRPr="00BD067E">
        <w:rPr>
          <w:rFonts w:ascii="Verdana" w:hAnsi="Verdana"/>
          <w:sz w:val="20"/>
          <w:szCs w:val="20"/>
        </w:rPr>
        <w:t>.1</w:t>
      </w:r>
      <w:r w:rsidRPr="00BD067E">
        <w:rPr>
          <w:rFonts w:ascii="Verdana" w:hAnsi="Verdana"/>
          <w:sz w:val="20"/>
          <w:szCs w:val="20"/>
          <w:lang w:val="uk-UA"/>
        </w:rPr>
        <w:t>1</w:t>
      </w:r>
      <w:r w:rsidRPr="00BD067E">
        <w:rPr>
          <w:rFonts w:ascii="Verdana" w:hAnsi="Verdana"/>
          <w:sz w:val="20"/>
          <w:szCs w:val="20"/>
        </w:rPr>
        <w:t>.2020</w:t>
      </w:r>
    </w:p>
    <w:p w14:paraId="6B4FB0BC" w14:textId="6BF9ED8B" w:rsidR="00E601E5" w:rsidRPr="00BD067E" w:rsidRDefault="00BD067E" w:rsidP="00BD067E">
      <w:pPr>
        <w:rPr>
          <w:rFonts w:ascii="Verdana" w:hAnsi="Verdana" w:cstheme="minorHAnsi"/>
          <w:b/>
          <w:bCs/>
          <w:sz w:val="20"/>
          <w:szCs w:val="20"/>
        </w:rPr>
      </w:pPr>
      <w:proofErr w:type="spellStart"/>
      <w:r w:rsidRPr="00BD067E">
        <w:rPr>
          <w:rFonts w:ascii="Verdana" w:hAnsi="Verdana" w:cstheme="minorHAnsi"/>
          <w:b/>
          <w:bCs/>
          <w:color w:val="0070C0"/>
          <w:sz w:val="20"/>
          <w:szCs w:val="20"/>
        </w:rPr>
        <w:t>Title</w:t>
      </w:r>
      <w:proofErr w:type="spellEnd"/>
      <w:r w:rsidRPr="00BD067E">
        <w:rPr>
          <w:rFonts w:ascii="Verdana" w:hAnsi="Verdana" w:cstheme="minorHAnsi"/>
          <w:b/>
          <w:bCs/>
          <w:color w:val="0070C0"/>
          <w:sz w:val="20"/>
          <w:szCs w:val="20"/>
        </w:rPr>
        <w:t>:</w:t>
      </w:r>
    </w:p>
    <w:p w14:paraId="6B3C153B" w14:textId="6BBEC518" w:rsidR="00E601E5" w:rsidRPr="00CE5406" w:rsidRDefault="00E601E5" w:rsidP="00E601E5">
      <w:pPr>
        <w:spacing w:after="0" w:line="240" w:lineRule="auto"/>
        <w:jc w:val="center"/>
        <w:rPr>
          <w:rFonts w:ascii="Verdana" w:hAnsi="Verdana" w:cs="Times New Roman"/>
          <w:b/>
          <w:sz w:val="24"/>
          <w:szCs w:val="24"/>
          <w:lang w:val="en-GB"/>
        </w:rPr>
      </w:pPr>
      <w:r w:rsidRPr="00CE5406">
        <w:rPr>
          <w:rFonts w:ascii="Verdana" w:hAnsi="Verdana" w:cs="Times New Roman"/>
          <w:b/>
          <w:sz w:val="24"/>
          <w:szCs w:val="24"/>
          <w:lang w:val="en-GB"/>
        </w:rPr>
        <w:t>National</w:t>
      </w:r>
      <w:r w:rsidR="00C679C4" w:rsidRPr="00CE5406">
        <w:rPr>
          <w:rFonts w:ascii="Verdana" w:hAnsi="Verdana" w:cs="Times New Roman"/>
          <w:b/>
          <w:sz w:val="24"/>
          <w:szCs w:val="24"/>
          <w:lang w:val="en-GB"/>
        </w:rPr>
        <w:t xml:space="preserve"> S</w:t>
      </w:r>
      <w:r w:rsidR="00472622" w:rsidRPr="00CE5406">
        <w:rPr>
          <w:rFonts w:ascii="Verdana" w:hAnsi="Verdana" w:cs="Times New Roman"/>
          <w:b/>
          <w:sz w:val="24"/>
          <w:szCs w:val="24"/>
          <w:lang w:val="en-GB"/>
        </w:rPr>
        <w:t>trategic</w:t>
      </w:r>
      <w:r w:rsidR="0055472A" w:rsidRPr="00CE5406">
        <w:rPr>
          <w:rFonts w:ascii="Verdana" w:hAnsi="Verdana" w:cs="Times New Roman"/>
          <w:b/>
          <w:sz w:val="24"/>
          <w:szCs w:val="24"/>
          <w:lang w:val="en-GB"/>
        </w:rPr>
        <w:t xml:space="preserve"> IT</w:t>
      </w:r>
      <w:r w:rsidRPr="00CE5406">
        <w:rPr>
          <w:rFonts w:ascii="Verdana" w:hAnsi="Verdana" w:cs="Times New Roman"/>
          <w:b/>
          <w:sz w:val="24"/>
          <w:szCs w:val="24"/>
          <w:lang w:val="en-GB"/>
        </w:rPr>
        <w:t xml:space="preserve"> Expert for </w:t>
      </w:r>
      <w:r w:rsidR="006507BE" w:rsidRPr="00CE5406">
        <w:rPr>
          <w:rFonts w:ascii="Verdana" w:hAnsi="Verdana" w:cs="Times New Roman"/>
          <w:b/>
          <w:sz w:val="24"/>
          <w:szCs w:val="24"/>
          <w:lang w:val="en-GB"/>
        </w:rPr>
        <w:t>the</w:t>
      </w:r>
      <w:r w:rsidRPr="00CE5406">
        <w:rPr>
          <w:rFonts w:ascii="Verdana" w:hAnsi="Verdana" w:cs="Times New Roman"/>
          <w:b/>
          <w:sz w:val="24"/>
          <w:szCs w:val="24"/>
          <w:lang w:val="en-GB"/>
        </w:rPr>
        <w:t xml:space="preserve"> National Agency on Corruption Prevention</w:t>
      </w:r>
    </w:p>
    <w:p w14:paraId="109C28A7" w14:textId="3BD16AC5" w:rsidR="00BD067E" w:rsidRPr="00BD067E" w:rsidRDefault="00BD067E" w:rsidP="00BD067E">
      <w:pPr>
        <w:rPr>
          <w:rFonts w:ascii="Verdana" w:hAnsi="Verdana"/>
          <w:b/>
          <w:bCs/>
          <w:color w:val="0070C0"/>
          <w:sz w:val="20"/>
          <w:szCs w:val="20"/>
        </w:rPr>
      </w:pPr>
      <w:bookmarkStart w:id="0" w:name="_Hlk54696796"/>
      <w:proofErr w:type="spellStart"/>
      <w:r w:rsidRPr="00BD067E">
        <w:rPr>
          <w:rFonts w:ascii="Verdana" w:hAnsi="Verdana"/>
          <w:b/>
          <w:bCs/>
          <w:color w:val="0070C0"/>
          <w:sz w:val="20"/>
          <w:szCs w:val="20"/>
        </w:rPr>
        <w:t>Text</w:t>
      </w:r>
      <w:proofErr w:type="spellEnd"/>
      <w:r w:rsidRPr="00BD067E">
        <w:rPr>
          <w:rFonts w:ascii="Verdana" w:hAnsi="Verdana"/>
          <w:b/>
          <w:bCs/>
          <w:color w:val="0070C0"/>
          <w:sz w:val="20"/>
          <w:szCs w:val="20"/>
        </w:rPr>
        <w:t xml:space="preserve">: </w:t>
      </w:r>
    </w:p>
    <w:bookmarkEnd w:id="0"/>
    <w:p w14:paraId="1D52A290" w14:textId="77777777" w:rsidR="005B3D79" w:rsidRPr="00BD067E" w:rsidRDefault="005B3D79" w:rsidP="00E601E5">
      <w:pPr>
        <w:spacing w:after="0" w:line="240" w:lineRule="auto"/>
        <w:jc w:val="center"/>
        <w:rPr>
          <w:rFonts w:ascii="Verdana" w:hAnsi="Verdana" w:cs="Times New Roman"/>
          <w:b/>
          <w:sz w:val="20"/>
          <w:szCs w:val="20"/>
          <w:lang w:val="en-GB"/>
        </w:rPr>
      </w:pPr>
    </w:p>
    <w:p w14:paraId="5FDFD637" w14:textId="5262B474" w:rsidR="00E601E5" w:rsidRPr="00BD067E" w:rsidRDefault="00591419" w:rsidP="00E601E5">
      <w:pPr>
        <w:spacing w:after="0"/>
        <w:jc w:val="right"/>
        <w:rPr>
          <w:rFonts w:ascii="Verdana" w:hAnsi="Verdana" w:cs="Times New Roman"/>
          <w:sz w:val="20"/>
          <w:szCs w:val="20"/>
          <w:lang w:val="en-GB"/>
        </w:rPr>
      </w:pPr>
      <w:r w:rsidRPr="00BD067E">
        <w:rPr>
          <w:rFonts w:ascii="Verdana" w:hAnsi="Verdana" w:cs="Times New Roman"/>
          <w:sz w:val="20"/>
          <w:szCs w:val="20"/>
          <w:lang w:val="en-GB"/>
        </w:rPr>
        <w:t>2</w:t>
      </w:r>
      <w:r w:rsidR="00BD067E">
        <w:rPr>
          <w:rFonts w:ascii="Verdana" w:hAnsi="Verdana" w:cs="Times New Roman"/>
          <w:sz w:val="20"/>
          <w:szCs w:val="20"/>
          <w:lang w:val="en-GB"/>
        </w:rPr>
        <w:t>7</w:t>
      </w:r>
      <w:r w:rsidR="006507BE" w:rsidRPr="00BD067E">
        <w:rPr>
          <w:rFonts w:ascii="Verdana" w:hAnsi="Verdana" w:cs="Times New Roman"/>
          <w:sz w:val="20"/>
          <w:szCs w:val="20"/>
          <w:lang w:val="en-GB"/>
        </w:rPr>
        <w:t xml:space="preserve"> </w:t>
      </w:r>
      <w:r w:rsidR="00472622" w:rsidRPr="00BD067E">
        <w:rPr>
          <w:rFonts w:ascii="Verdana" w:hAnsi="Verdana" w:cs="Times New Roman"/>
          <w:sz w:val="20"/>
          <w:szCs w:val="20"/>
          <w:lang w:val="en-GB"/>
        </w:rPr>
        <w:t>October</w:t>
      </w:r>
      <w:r w:rsidR="00E601E5" w:rsidRPr="00BD067E">
        <w:rPr>
          <w:rFonts w:ascii="Verdana" w:hAnsi="Verdana" w:cs="Times New Roman"/>
          <w:sz w:val="20"/>
          <w:szCs w:val="20"/>
          <w:lang w:val="en-GB"/>
        </w:rPr>
        <w:t xml:space="preserve"> 2020</w:t>
      </w:r>
    </w:p>
    <w:p w14:paraId="63E90DCB" w14:textId="77777777" w:rsidR="00E601E5" w:rsidRPr="00BD067E" w:rsidRDefault="00E601E5" w:rsidP="00BD067E">
      <w:pPr>
        <w:spacing w:after="0" w:line="240" w:lineRule="auto"/>
        <w:rPr>
          <w:rFonts w:ascii="Verdana" w:hAnsi="Verdana" w:cs="Times New Roman"/>
          <w:b/>
          <w:sz w:val="20"/>
          <w:szCs w:val="20"/>
          <w:highlight w:val="yellow"/>
          <w:lang w:val="en-GB"/>
        </w:rPr>
      </w:pPr>
    </w:p>
    <w:p w14:paraId="4EFA9460" w14:textId="77777777" w:rsidR="00E638BC" w:rsidRPr="00BD067E" w:rsidRDefault="00E638BC" w:rsidP="00483C7C">
      <w:pPr>
        <w:spacing w:after="0" w:line="240" w:lineRule="auto"/>
        <w:jc w:val="center"/>
        <w:rPr>
          <w:rFonts w:ascii="Verdana" w:hAnsi="Verdana" w:cs="Times New Roman"/>
          <w:b/>
          <w:sz w:val="20"/>
          <w:szCs w:val="20"/>
          <w:lang w:val="en-GB"/>
        </w:rPr>
      </w:pPr>
      <w:r w:rsidRPr="00BD067E">
        <w:rPr>
          <w:rFonts w:ascii="Verdana" w:hAnsi="Verdana" w:cs="Times New Roman"/>
          <w:b/>
          <w:sz w:val="20"/>
          <w:szCs w:val="20"/>
          <w:lang w:val="en-GB"/>
        </w:rPr>
        <w:t xml:space="preserve">Terms of Reference </w:t>
      </w:r>
    </w:p>
    <w:p w14:paraId="43171476" w14:textId="77777777" w:rsidR="0018128E" w:rsidRPr="00BD067E" w:rsidRDefault="0018128E" w:rsidP="00D6174C">
      <w:pPr>
        <w:spacing w:after="0"/>
        <w:rPr>
          <w:rFonts w:ascii="Verdana" w:hAnsi="Verdana" w:cs="Times New Roman"/>
          <w:b/>
          <w:sz w:val="20"/>
          <w:szCs w:val="20"/>
          <w:lang w:val="en-GB"/>
        </w:rPr>
      </w:pPr>
    </w:p>
    <w:p w14:paraId="113E1E8F" w14:textId="77777777" w:rsidR="00E638BC" w:rsidRPr="00BD067E" w:rsidRDefault="00E638BC" w:rsidP="00D6174C">
      <w:pPr>
        <w:spacing w:after="0"/>
        <w:jc w:val="center"/>
        <w:rPr>
          <w:rFonts w:ascii="Verdana" w:hAnsi="Verdana" w:cs="Times New Roman"/>
          <w:sz w:val="20"/>
          <w:szCs w:val="20"/>
          <w:lang w:val="en-GB"/>
        </w:rPr>
      </w:pPr>
    </w:p>
    <w:p w14:paraId="0E75783F" w14:textId="2929DEBD" w:rsidR="0018128E" w:rsidRPr="00BD067E" w:rsidRDefault="0018128E" w:rsidP="00D6174C">
      <w:pPr>
        <w:pStyle w:val="ListParagraph"/>
        <w:numPr>
          <w:ilvl w:val="0"/>
          <w:numId w:val="3"/>
        </w:numPr>
        <w:spacing w:line="276" w:lineRule="auto"/>
        <w:jc w:val="both"/>
        <w:rPr>
          <w:rFonts w:ascii="Verdana" w:hAnsi="Verdana" w:cs="Times New Roman"/>
          <w:b/>
          <w:sz w:val="20"/>
          <w:szCs w:val="20"/>
        </w:rPr>
      </w:pPr>
      <w:r w:rsidRPr="00BD067E">
        <w:rPr>
          <w:rFonts w:ascii="Verdana" w:hAnsi="Verdana" w:cs="Times New Roman"/>
          <w:b/>
          <w:sz w:val="20"/>
          <w:szCs w:val="20"/>
        </w:rPr>
        <w:t>Background</w:t>
      </w:r>
      <w:r w:rsidR="00E638BC" w:rsidRPr="00BD067E">
        <w:rPr>
          <w:rFonts w:ascii="Verdana" w:hAnsi="Verdana" w:cs="Times New Roman"/>
          <w:b/>
          <w:sz w:val="20"/>
          <w:szCs w:val="20"/>
        </w:rPr>
        <w:t xml:space="preserve"> </w:t>
      </w:r>
    </w:p>
    <w:p w14:paraId="4B92C055" w14:textId="77777777" w:rsidR="0018128E" w:rsidRPr="00BD067E" w:rsidRDefault="0018128E" w:rsidP="00D6174C">
      <w:pPr>
        <w:pStyle w:val="ListParagraph"/>
        <w:spacing w:line="276" w:lineRule="auto"/>
        <w:jc w:val="both"/>
        <w:rPr>
          <w:rFonts w:ascii="Verdana" w:hAnsi="Verdana" w:cs="Times New Roman"/>
          <w:b/>
          <w:sz w:val="20"/>
          <w:szCs w:val="20"/>
        </w:rPr>
      </w:pPr>
    </w:p>
    <w:p w14:paraId="22555037" w14:textId="77777777" w:rsidR="006507BE" w:rsidRPr="00BD067E" w:rsidRDefault="006507BE" w:rsidP="006507BE">
      <w:pPr>
        <w:spacing w:after="0"/>
        <w:jc w:val="both"/>
        <w:rPr>
          <w:rFonts w:ascii="Verdana" w:hAnsi="Verdana" w:cs="Times New Roman"/>
          <w:sz w:val="20"/>
          <w:szCs w:val="20"/>
          <w:lang w:val="en-GB"/>
        </w:rPr>
      </w:pPr>
      <w:bookmarkStart w:id="1" w:name="_Hlk522544778"/>
      <w:r w:rsidRPr="00BD067E">
        <w:rPr>
          <w:rFonts w:ascii="Verdana" w:hAnsi="Verdana" w:cs="Times New Roman"/>
          <w:sz w:val="20"/>
          <w:szCs w:val="20"/>
          <w:lang w:val="en-GB"/>
        </w:rPr>
        <w:t>The anti-corruption reform process is not complete and there are still significant shortcomings in the fight against corruption. Ukraine continues to trail far behind other European countries on the various corruption indicators and few high-profile cases has so far ended in the needed convictions. However, with a new presidency, parliament and government in place that has sworn to fight corruption, there is a new momentum emerging in Ukraine providing a unique opportunity for Danish and EU support to this sub-sector.</w:t>
      </w:r>
    </w:p>
    <w:p w14:paraId="3DF30042" w14:textId="77777777" w:rsidR="006507BE" w:rsidRPr="00BD067E" w:rsidRDefault="006507BE" w:rsidP="006507BE">
      <w:pPr>
        <w:spacing w:after="0"/>
        <w:jc w:val="both"/>
        <w:rPr>
          <w:rFonts w:ascii="Verdana" w:hAnsi="Verdana" w:cs="Times New Roman"/>
          <w:sz w:val="20"/>
          <w:szCs w:val="20"/>
          <w:lang w:val="en-GB"/>
        </w:rPr>
      </w:pPr>
      <w:r w:rsidRPr="00BD067E">
        <w:rPr>
          <w:rFonts w:ascii="Verdana" w:hAnsi="Verdana" w:cs="Times New Roman"/>
          <w:sz w:val="20"/>
          <w:szCs w:val="20"/>
          <w:lang w:val="en-GB"/>
        </w:rPr>
        <w:t>Based on the significant results of the joint Danish and EU Anti-Corruption Initiative (EUACI) in Phase I 2017-2020, Denmark and the EU engaged in a second phase of the programme aimed at sustaining existing results and further expanding the support to newly established institutions, support to municipalities, civil society, media and the business sector. The implementation period of the present action is 24 May 2020 – 8 July 2024.</w:t>
      </w:r>
    </w:p>
    <w:p w14:paraId="2E5DB93F" w14:textId="77777777" w:rsidR="006507BE" w:rsidRPr="00BD067E" w:rsidRDefault="006507BE" w:rsidP="006507BE">
      <w:pPr>
        <w:spacing w:after="0"/>
        <w:jc w:val="both"/>
        <w:rPr>
          <w:rFonts w:ascii="Verdana" w:hAnsi="Verdana" w:cs="Times New Roman"/>
          <w:sz w:val="20"/>
          <w:szCs w:val="20"/>
          <w:lang w:val="en-GB"/>
        </w:rPr>
      </w:pPr>
      <w:r w:rsidRPr="00BD067E">
        <w:rPr>
          <w:rFonts w:ascii="Verdana" w:hAnsi="Verdana" w:cs="Times New Roman"/>
          <w:sz w:val="20"/>
          <w:szCs w:val="20"/>
          <w:lang w:val="en-GB"/>
        </w:rPr>
        <w:t>EUACI Phase II builds on the Ukrainian anti-corruption reform agenda and is aligned with the vision of the new Government of Ukraine. The continued emphasis on fighting corruption is expressed in the Ukraine Government Vision 2030, where anti-corruption is the first reform referred to and where the Government of Ukraine sets the ambitious target of being among the 50 least corrupt governments in the world.</w:t>
      </w:r>
    </w:p>
    <w:p w14:paraId="5C98747C" w14:textId="77777777" w:rsidR="006507BE" w:rsidRPr="00BD067E" w:rsidRDefault="006507BE" w:rsidP="006507BE">
      <w:pPr>
        <w:spacing w:after="0"/>
        <w:jc w:val="both"/>
        <w:rPr>
          <w:rFonts w:ascii="Verdana" w:hAnsi="Verdana" w:cs="Times New Roman"/>
          <w:sz w:val="20"/>
          <w:szCs w:val="20"/>
          <w:lang w:val="en-GB"/>
        </w:rPr>
      </w:pPr>
      <w:r w:rsidRPr="00BD067E">
        <w:rPr>
          <w:rFonts w:ascii="Verdana" w:hAnsi="Verdana" w:cs="Times New Roman"/>
          <w:sz w:val="20"/>
          <w:szCs w:val="20"/>
          <w:lang w:val="en-GB"/>
        </w:rPr>
        <w:t>On 14 October 2014, the Ukrainian Parliament adopted the Law of Ukraine on Corruption Prevention (LCP) establishing the National Agency on Corruption Prevention. On 15 August 2016 the agency officially launched its operations. In October 2019, after numerous organizational crises and scandals, the Parliament adopted the amendments to the LCP changing the nature of the agency from collegial body to a single-chaired body and launching the competition for a new NACP Head. On 16 December 2019, the selection commission announced the results of the competition. On 15 January 2020 the Cabinet of Ministers appointed Mr. Novikov as a new NACP Head.</w:t>
      </w:r>
    </w:p>
    <w:p w14:paraId="5FB9A7A4" w14:textId="77777777" w:rsidR="006507BE" w:rsidRPr="00BD067E" w:rsidRDefault="006507BE" w:rsidP="006507BE">
      <w:pPr>
        <w:spacing w:after="0"/>
        <w:jc w:val="both"/>
        <w:rPr>
          <w:rFonts w:ascii="Verdana" w:hAnsi="Verdana" w:cs="Times New Roman"/>
          <w:sz w:val="20"/>
          <w:szCs w:val="20"/>
          <w:lang w:val="en-GB"/>
        </w:rPr>
      </w:pPr>
      <w:r w:rsidRPr="00BD067E">
        <w:rPr>
          <w:rFonts w:ascii="Verdana" w:hAnsi="Verdana" w:cs="Times New Roman"/>
          <w:sz w:val="20"/>
          <w:szCs w:val="20"/>
          <w:lang w:val="en-GB"/>
        </w:rPr>
        <w:lastRenderedPageBreak/>
        <w:t xml:space="preserve">According to Article 11 of the LCP, the NACP is a central executive body with special status, which shapes and implements the state anti-corruption policy; verifies the e-asset declarations of officials, MPs, judges and prosecutors; identifies and manages conflict of interest; regulates party-funding; identifies corruption risks in state agencies and ministries; supervises and cooperates with anti-corruption officers in state bodies; conducts studies and research on anti-corruption; raises awareness and zero tolerance on corruption; leads the Register on E-Asset Declarations and Register of Corrupt Persons; conducts anti-corruption proofing of draft legislation etc. </w:t>
      </w:r>
    </w:p>
    <w:p w14:paraId="2B43181C" w14:textId="6A056FFE" w:rsidR="002236C4" w:rsidRPr="00BD067E" w:rsidRDefault="002236C4" w:rsidP="006E02D7">
      <w:pPr>
        <w:spacing w:after="0"/>
        <w:rPr>
          <w:rFonts w:ascii="Verdana" w:hAnsi="Verdana" w:cs="Times New Roman"/>
          <w:sz w:val="20"/>
          <w:szCs w:val="20"/>
          <w:lang w:val="en-US"/>
        </w:rPr>
      </w:pPr>
    </w:p>
    <w:p w14:paraId="294CDA26" w14:textId="0D5FC37A" w:rsidR="002236C4" w:rsidRPr="00BD067E" w:rsidRDefault="002236C4" w:rsidP="0043426D">
      <w:pPr>
        <w:pStyle w:val="ListParagraph"/>
        <w:numPr>
          <w:ilvl w:val="0"/>
          <w:numId w:val="3"/>
        </w:numPr>
        <w:jc w:val="both"/>
        <w:rPr>
          <w:rFonts w:ascii="Verdana" w:hAnsi="Verdana" w:cs="Times New Roman"/>
          <w:b/>
          <w:sz w:val="20"/>
          <w:szCs w:val="20"/>
        </w:rPr>
      </w:pPr>
      <w:r w:rsidRPr="00BD067E">
        <w:rPr>
          <w:rFonts w:ascii="Verdana" w:hAnsi="Verdana" w:cs="Times New Roman"/>
          <w:b/>
          <w:sz w:val="20"/>
          <w:szCs w:val="20"/>
        </w:rPr>
        <w:t>Objective</w:t>
      </w:r>
    </w:p>
    <w:p w14:paraId="435671C7" w14:textId="77777777" w:rsidR="00166C1B" w:rsidRPr="00BD067E" w:rsidRDefault="00166C1B" w:rsidP="0084348B">
      <w:pPr>
        <w:pStyle w:val="ListParagraph"/>
        <w:tabs>
          <w:tab w:val="left" w:pos="284"/>
        </w:tabs>
        <w:spacing w:line="276" w:lineRule="auto"/>
        <w:ind w:left="0"/>
        <w:jc w:val="both"/>
        <w:rPr>
          <w:rFonts w:ascii="Verdana" w:hAnsi="Verdana" w:cs="Times New Roman"/>
          <w:sz w:val="20"/>
          <w:szCs w:val="20"/>
        </w:rPr>
      </w:pPr>
    </w:p>
    <w:p w14:paraId="4404D5EA" w14:textId="36FC428F" w:rsidR="00166C1B" w:rsidRPr="00BD067E" w:rsidRDefault="00166C1B" w:rsidP="0084348B">
      <w:pPr>
        <w:pStyle w:val="ListParagraph"/>
        <w:tabs>
          <w:tab w:val="left" w:pos="284"/>
        </w:tabs>
        <w:spacing w:line="276" w:lineRule="auto"/>
        <w:ind w:left="0"/>
        <w:jc w:val="both"/>
        <w:rPr>
          <w:rFonts w:ascii="Verdana" w:hAnsi="Verdana" w:cs="Times New Roman"/>
          <w:sz w:val="20"/>
          <w:szCs w:val="20"/>
        </w:rPr>
      </w:pPr>
      <w:r w:rsidRPr="00BD067E">
        <w:rPr>
          <w:rFonts w:ascii="Verdana" w:hAnsi="Verdana" w:cs="Times New Roman"/>
          <w:sz w:val="20"/>
          <w:szCs w:val="20"/>
        </w:rPr>
        <w:t>The main objective of technical assistance to be provided under this engagement is to enhance NACP’s internal IT</w:t>
      </w:r>
      <w:r w:rsidR="00E538C2" w:rsidRPr="00BD067E">
        <w:rPr>
          <w:rFonts w:ascii="Verdana" w:hAnsi="Verdana" w:cs="Times New Roman"/>
          <w:sz w:val="20"/>
          <w:szCs w:val="20"/>
          <w:lang w:val="uk-UA"/>
        </w:rPr>
        <w:t xml:space="preserve"> </w:t>
      </w:r>
      <w:r w:rsidR="00E538C2" w:rsidRPr="00BD067E">
        <w:rPr>
          <w:rFonts w:ascii="Verdana" w:hAnsi="Verdana" w:cs="Times New Roman"/>
          <w:sz w:val="20"/>
          <w:szCs w:val="20"/>
          <w:lang w:val="en-US"/>
        </w:rPr>
        <w:t xml:space="preserve">critical </w:t>
      </w:r>
      <w:r w:rsidRPr="00BD067E">
        <w:rPr>
          <w:rFonts w:ascii="Verdana" w:hAnsi="Verdana" w:cs="Times New Roman"/>
          <w:sz w:val="20"/>
          <w:szCs w:val="20"/>
        </w:rPr>
        <w:t xml:space="preserve">infrastructure and capacities essential for the successful implementation of NACP mandate.  </w:t>
      </w:r>
    </w:p>
    <w:p w14:paraId="7CA85223" w14:textId="77777777" w:rsidR="00166C1B" w:rsidRPr="00BD067E" w:rsidRDefault="00166C1B" w:rsidP="0084348B">
      <w:pPr>
        <w:pStyle w:val="ListParagraph"/>
        <w:tabs>
          <w:tab w:val="left" w:pos="284"/>
        </w:tabs>
        <w:spacing w:line="276" w:lineRule="auto"/>
        <w:ind w:left="0"/>
        <w:jc w:val="both"/>
        <w:rPr>
          <w:rFonts w:ascii="Verdana" w:hAnsi="Verdana" w:cs="Times New Roman"/>
          <w:sz w:val="20"/>
          <w:szCs w:val="20"/>
        </w:rPr>
      </w:pPr>
    </w:p>
    <w:bookmarkEnd w:id="1"/>
    <w:p w14:paraId="01EBC7E5" w14:textId="38E72E23" w:rsidR="0084348B" w:rsidRPr="00BD067E" w:rsidRDefault="00E601E5" w:rsidP="0043426D">
      <w:pPr>
        <w:pStyle w:val="ListParagraph"/>
        <w:numPr>
          <w:ilvl w:val="0"/>
          <w:numId w:val="3"/>
        </w:numPr>
        <w:tabs>
          <w:tab w:val="left" w:pos="368"/>
        </w:tabs>
        <w:jc w:val="both"/>
        <w:rPr>
          <w:rFonts w:ascii="Verdana" w:hAnsi="Verdana" w:cs="Times New Roman"/>
          <w:b/>
          <w:sz w:val="20"/>
          <w:szCs w:val="20"/>
        </w:rPr>
      </w:pPr>
      <w:r w:rsidRPr="00BD067E">
        <w:rPr>
          <w:rFonts w:ascii="Verdana" w:hAnsi="Verdana" w:cs="Times New Roman"/>
          <w:b/>
          <w:sz w:val="20"/>
          <w:szCs w:val="20"/>
        </w:rPr>
        <w:t>Scope of work and expected deliverables</w:t>
      </w:r>
    </w:p>
    <w:p w14:paraId="1C211E5F" w14:textId="77777777" w:rsidR="00E601E5" w:rsidRPr="00BD067E" w:rsidRDefault="00E601E5" w:rsidP="00D6174C">
      <w:pPr>
        <w:tabs>
          <w:tab w:val="left" w:pos="368"/>
        </w:tabs>
        <w:spacing w:after="0"/>
        <w:jc w:val="both"/>
        <w:rPr>
          <w:rFonts w:ascii="Verdana" w:hAnsi="Verdana" w:cs="Times New Roman"/>
          <w:b/>
          <w:sz w:val="20"/>
          <w:szCs w:val="20"/>
          <w:lang w:val="en-US"/>
        </w:rPr>
      </w:pPr>
    </w:p>
    <w:p w14:paraId="2C2A167E" w14:textId="13C2B8B7" w:rsidR="0018128E" w:rsidRPr="00BD067E" w:rsidRDefault="00166C1B" w:rsidP="00D6174C">
      <w:pPr>
        <w:tabs>
          <w:tab w:val="left" w:pos="368"/>
        </w:tabs>
        <w:spacing w:after="0"/>
        <w:jc w:val="both"/>
        <w:rPr>
          <w:rFonts w:ascii="Verdana" w:hAnsi="Verdana" w:cs="Times New Roman"/>
          <w:sz w:val="20"/>
          <w:szCs w:val="20"/>
          <w:lang w:val="en-US"/>
        </w:rPr>
      </w:pPr>
      <w:r w:rsidRPr="00BD067E">
        <w:rPr>
          <w:rFonts w:ascii="Verdana" w:hAnsi="Verdana" w:cs="Times New Roman"/>
          <w:color w:val="000000"/>
          <w:sz w:val="20"/>
          <w:szCs w:val="20"/>
          <w:lang w:val="en-US"/>
        </w:rPr>
        <w:t xml:space="preserve">The National </w:t>
      </w:r>
      <w:r w:rsidR="00472622" w:rsidRPr="00BD067E">
        <w:rPr>
          <w:rFonts w:ascii="Verdana" w:hAnsi="Verdana" w:cs="Times New Roman"/>
          <w:color w:val="000000"/>
          <w:sz w:val="20"/>
          <w:szCs w:val="20"/>
          <w:lang w:val="en-US"/>
        </w:rPr>
        <w:t xml:space="preserve">strategic </w:t>
      </w:r>
      <w:r w:rsidR="005B3D79" w:rsidRPr="00BD067E">
        <w:rPr>
          <w:rFonts w:ascii="Verdana" w:hAnsi="Verdana" w:cs="Times New Roman"/>
          <w:color w:val="000000"/>
          <w:sz w:val="20"/>
          <w:szCs w:val="20"/>
          <w:lang w:val="en-US"/>
        </w:rPr>
        <w:t xml:space="preserve">IT </w:t>
      </w:r>
      <w:r w:rsidRPr="00BD067E">
        <w:rPr>
          <w:rFonts w:ascii="Verdana" w:hAnsi="Verdana" w:cs="Times New Roman"/>
          <w:color w:val="000000"/>
          <w:sz w:val="20"/>
          <w:szCs w:val="20"/>
          <w:lang w:val="en-US"/>
        </w:rPr>
        <w:t>expert will be working closely with the management and relevant department representatives of the NACP with the fulfillment of following tasks</w:t>
      </w:r>
      <w:r w:rsidR="0018128E" w:rsidRPr="00BD067E">
        <w:rPr>
          <w:rFonts w:ascii="Verdana" w:hAnsi="Verdana" w:cs="Times New Roman"/>
          <w:sz w:val="20"/>
          <w:szCs w:val="20"/>
          <w:lang w:val="en-GB"/>
        </w:rPr>
        <w:t xml:space="preserve">: </w:t>
      </w:r>
    </w:p>
    <w:p w14:paraId="35C0FDB1" w14:textId="77777777" w:rsidR="00125F88" w:rsidRPr="00BD067E" w:rsidRDefault="00125F88" w:rsidP="00483C7C">
      <w:pPr>
        <w:tabs>
          <w:tab w:val="left" w:pos="368"/>
        </w:tabs>
        <w:spacing w:after="0"/>
        <w:jc w:val="both"/>
        <w:rPr>
          <w:rFonts w:ascii="Verdana" w:hAnsi="Verdana" w:cs="Times New Roman"/>
          <w:sz w:val="20"/>
          <w:szCs w:val="20"/>
          <w:lang w:val="en-US"/>
        </w:rPr>
      </w:pPr>
    </w:p>
    <w:p w14:paraId="269116A4" w14:textId="3BE617F0" w:rsidR="00C679C4" w:rsidRPr="00BD067E" w:rsidRDefault="007D327A" w:rsidP="00C679C4">
      <w:pPr>
        <w:pStyle w:val="ListParagraph"/>
        <w:numPr>
          <w:ilvl w:val="0"/>
          <w:numId w:val="9"/>
        </w:numPr>
        <w:tabs>
          <w:tab w:val="left" w:pos="368"/>
        </w:tabs>
        <w:jc w:val="both"/>
        <w:rPr>
          <w:rFonts w:ascii="Verdana" w:hAnsi="Verdana" w:cs="Times New Roman"/>
          <w:sz w:val="20"/>
          <w:szCs w:val="20"/>
        </w:rPr>
      </w:pPr>
      <w:bookmarkStart w:id="2" w:name="_Hlk50733928"/>
      <w:bookmarkStart w:id="3" w:name="_Hlk53750418"/>
      <w:r w:rsidRPr="00BD067E">
        <w:rPr>
          <w:rFonts w:ascii="Verdana" w:hAnsi="Verdana" w:cs="Times New Roman"/>
          <w:sz w:val="20"/>
          <w:szCs w:val="20"/>
        </w:rPr>
        <w:t>d</w:t>
      </w:r>
      <w:r w:rsidR="005B3D72" w:rsidRPr="00BD067E">
        <w:rPr>
          <w:rFonts w:ascii="Verdana" w:hAnsi="Verdana" w:cs="Times New Roman"/>
          <w:sz w:val="20"/>
          <w:szCs w:val="20"/>
        </w:rPr>
        <w:t>eveloping</w:t>
      </w:r>
      <w:r w:rsidR="00E538C2" w:rsidRPr="00BD067E">
        <w:rPr>
          <w:rFonts w:ascii="Verdana" w:hAnsi="Verdana" w:cs="Times New Roman"/>
          <w:sz w:val="20"/>
          <w:szCs w:val="20"/>
        </w:rPr>
        <w:t xml:space="preserve"> strategic</w:t>
      </w:r>
      <w:r w:rsidR="005B3D72" w:rsidRPr="00BD067E">
        <w:rPr>
          <w:rFonts w:ascii="Verdana" w:hAnsi="Verdana" w:cs="Times New Roman"/>
          <w:sz w:val="20"/>
          <w:szCs w:val="20"/>
        </w:rPr>
        <w:t xml:space="preserve"> </w:t>
      </w:r>
      <w:r w:rsidR="00166C1B" w:rsidRPr="00BD067E">
        <w:rPr>
          <w:rFonts w:ascii="Verdana" w:hAnsi="Verdana" w:cs="Times New Roman"/>
          <w:sz w:val="20"/>
          <w:szCs w:val="20"/>
        </w:rPr>
        <w:t xml:space="preserve">Roadmap </w:t>
      </w:r>
      <w:r w:rsidR="005B3D72" w:rsidRPr="00BD067E">
        <w:rPr>
          <w:rFonts w:ascii="Verdana" w:hAnsi="Verdana" w:cs="Times New Roman"/>
          <w:sz w:val="20"/>
          <w:szCs w:val="20"/>
        </w:rPr>
        <w:t xml:space="preserve">to identify </w:t>
      </w:r>
      <w:r w:rsidR="00166C1B" w:rsidRPr="00BD067E">
        <w:rPr>
          <w:rFonts w:ascii="Verdana" w:hAnsi="Verdana" w:cs="Times New Roman"/>
          <w:sz w:val="20"/>
          <w:szCs w:val="20"/>
        </w:rPr>
        <w:t>priority areas of IT</w:t>
      </w:r>
      <w:r w:rsidR="00E538C2" w:rsidRPr="00BD067E">
        <w:rPr>
          <w:rFonts w:ascii="Verdana" w:hAnsi="Verdana" w:cs="Times New Roman"/>
          <w:sz w:val="20"/>
          <w:szCs w:val="20"/>
        </w:rPr>
        <w:t xml:space="preserve"> critical</w:t>
      </w:r>
      <w:r w:rsidR="00166C1B" w:rsidRPr="00BD067E">
        <w:rPr>
          <w:rFonts w:ascii="Verdana" w:hAnsi="Verdana" w:cs="Times New Roman"/>
          <w:sz w:val="20"/>
          <w:szCs w:val="20"/>
        </w:rPr>
        <w:t xml:space="preserve"> infrastructure</w:t>
      </w:r>
      <w:r w:rsidR="005B3D72" w:rsidRPr="00BD067E">
        <w:rPr>
          <w:rFonts w:ascii="Verdana" w:hAnsi="Verdana" w:cs="Times New Roman"/>
          <w:sz w:val="20"/>
          <w:szCs w:val="20"/>
        </w:rPr>
        <w:t>,</w:t>
      </w:r>
      <w:r w:rsidR="00166C1B" w:rsidRPr="00BD067E">
        <w:rPr>
          <w:rFonts w:ascii="Verdana" w:hAnsi="Verdana" w:cs="Times New Roman"/>
          <w:sz w:val="20"/>
          <w:szCs w:val="20"/>
        </w:rPr>
        <w:t xml:space="preserve"> reflecting</w:t>
      </w:r>
      <w:r w:rsidR="005B3D72" w:rsidRPr="00BD067E">
        <w:rPr>
          <w:rFonts w:ascii="Verdana" w:hAnsi="Verdana" w:cs="Times New Roman"/>
          <w:sz w:val="20"/>
          <w:szCs w:val="20"/>
        </w:rPr>
        <w:t xml:space="preserve"> the</w:t>
      </w:r>
      <w:r w:rsidR="00166C1B" w:rsidRPr="00BD067E">
        <w:rPr>
          <w:rFonts w:ascii="Verdana" w:hAnsi="Verdana" w:cs="Times New Roman"/>
          <w:sz w:val="20"/>
          <w:szCs w:val="20"/>
        </w:rPr>
        <w:t xml:space="preserve"> findings of IT needs assessment of EUACI</w:t>
      </w:r>
      <w:r w:rsidR="005B3D72" w:rsidRPr="00BD067E">
        <w:rPr>
          <w:rFonts w:ascii="Verdana" w:hAnsi="Verdana" w:cs="Times New Roman"/>
          <w:sz w:val="20"/>
          <w:szCs w:val="20"/>
        </w:rPr>
        <w:t xml:space="preserve"> and SACCI</w:t>
      </w:r>
      <w:r w:rsidR="00C679C4" w:rsidRPr="00BD067E">
        <w:rPr>
          <w:rFonts w:ascii="Verdana" w:hAnsi="Verdana" w:cs="Times New Roman"/>
          <w:sz w:val="20"/>
          <w:szCs w:val="20"/>
        </w:rPr>
        <w:t>;</w:t>
      </w:r>
    </w:p>
    <w:p w14:paraId="6CA9B9A7" w14:textId="3F90CB30" w:rsidR="00472622"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rPr>
        <w:t>a</w:t>
      </w:r>
      <w:r w:rsidR="00472622" w:rsidRPr="00BD067E">
        <w:rPr>
          <w:rFonts w:ascii="Verdana" w:hAnsi="Verdana" w:cs="Times New Roman"/>
          <w:sz w:val="20"/>
          <w:szCs w:val="20"/>
        </w:rPr>
        <w:t xml:space="preserve">dvising and/or supervising the preparation of documentation on the Portal for Anti-Corruption Officers; </w:t>
      </w:r>
    </w:p>
    <w:bookmarkEnd w:id="2"/>
    <w:p w14:paraId="271E4D99" w14:textId="5F57A0AF" w:rsidR="00C679C4"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rPr>
        <w:t>a</w:t>
      </w:r>
      <w:r w:rsidR="00166C1B" w:rsidRPr="00BD067E">
        <w:rPr>
          <w:rFonts w:ascii="Verdana" w:hAnsi="Verdana" w:cs="Times New Roman"/>
          <w:sz w:val="20"/>
          <w:szCs w:val="20"/>
        </w:rPr>
        <w:t>ssist</w:t>
      </w:r>
      <w:r w:rsidR="005B3D72" w:rsidRPr="00BD067E">
        <w:rPr>
          <w:rFonts w:ascii="Verdana" w:hAnsi="Verdana" w:cs="Times New Roman"/>
          <w:sz w:val="20"/>
          <w:szCs w:val="20"/>
        </w:rPr>
        <w:t>ing</w:t>
      </w:r>
      <w:r w:rsidR="00166C1B" w:rsidRPr="00BD067E">
        <w:rPr>
          <w:rFonts w:ascii="Verdana" w:hAnsi="Verdana" w:cs="Times New Roman"/>
          <w:sz w:val="20"/>
          <w:szCs w:val="20"/>
        </w:rPr>
        <w:t xml:space="preserve"> in</w:t>
      </w:r>
      <w:r w:rsidR="00C679C4" w:rsidRPr="00BD067E">
        <w:rPr>
          <w:rFonts w:ascii="Verdana" w:hAnsi="Verdana" w:cs="Times New Roman"/>
          <w:sz w:val="20"/>
          <w:szCs w:val="20"/>
        </w:rPr>
        <w:t xml:space="preserve"> planning and implementation of major IT projects such</w:t>
      </w:r>
      <w:r w:rsidR="005B3D72" w:rsidRPr="00BD067E">
        <w:rPr>
          <w:rFonts w:ascii="Verdana" w:hAnsi="Verdana" w:cs="Times New Roman"/>
          <w:sz w:val="20"/>
          <w:szCs w:val="20"/>
        </w:rPr>
        <w:t xml:space="preserve"> as</w:t>
      </w:r>
      <w:r w:rsidR="00C679C4" w:rsidRPr="00BD067E">
        <w:rPr>
          <w:rFonts w:ascii="Verdana" w:hAnsi="Verdana" w:cs="Times New Roman"/>
          <w:sz w:val="20"/>
          <w:szCs w:val="20"/>
        </w:rPr>
        <w:t xml:space="preserve"> migration of e-declarations </w:t>
      </w:r>
      <w:r w:rsidR="005B3D72" w:rsidRPr="00BD067E">
        <w:rPr>
          <w:rFonts w:ascii="Verdana" w:hAnsi="Verdana" w:cs="Times New Roman"/>
          <w:sz w:val="20"/>
          <w:szCs w:val="20"/>
        </w:rPr>
        <w:t>register database</w:t>
      </w:r>
      <w:r w:rsidR="00C679C4" w:rsidRPr="00BD067E">
        <w:rPr>
          <w:rFonts w:ascii="Verdana" w:hAnsi="Verdana" w:cs="Times New Roman"/>
          <w:sz w:val="20"/>
          <w:szCs w:val="20"/>
        </w:rPr>
        <w:t xml:space="preserve"> to NACP-owned IT infrastructure</w:t>
      </w:r>
      <w:r w:rsidR="005B3D72" w:rsidRPr="00BD067E">
        <w:rPr>
          <w:rFonts w:ascii="Verdana" w:hAnsi="Verdana" w:cs="Times New Roman"/>
          <w:sz w:val="20"/>
          <w:szCs w:val="20"/>
        </w:rPr>
        <w:t xml:space="preserve"> and new software</w:t>
      </w:r>
      <w:r w:rsidR="00C679C4" w:rsidRPr="00BD067E">
        <w:rPr>
          <w:rFonts w:ascii="Verdana" w:hAnsi="Verdana" w:cs="Times New Roman"/>
          <w:sz w:val="20"/>
          <w:szCs w:val="20"/>
        </w:rPr>
        <w:t xml:space="preserve">, </w:t>
      </w:r>
      <w:r w:rsidRPr="00BD067E">
        <w:rPr>
          <w:rFonts w:ascii="Verdana" w:hAnsi="Verdana" w:cs="Times New Roman"/>
          <w:sz w:val="20"/>
          <w:szCs w:val="20"/>
        </w:rPr>
        <w:t>introducing</w:t>
      </w:r>
      <w:r w:rsidR="00C679C4" w:rsidRPr="00BD067E">
        <w:rPr>
          <w:rFonts w:ascii="Verdana" w:hAnsi="Verdana" w:cs="Times New Roman"/>
          <w:sz w:val="20"/>
          <w:szCs w:val="20"/>
        </w:rPr>
        <w:t xml:space="preserve"> e-case management and DWH</w:t>
      </w:r>
      <w:r w:rsidR="005B3D72" w:rsidRPr="00BD067E">
        <w:rPr>
          <w:rFonts w:ascii="Verdana" w:hAnsi="Verdana" w:cs="Times New Roman"/>
          <w:sz w:val="20"/>
          <w:szCs w:val="20"/>
        </w:rPr>
        <w:t>/DM</w:t>
      </w:r>
      <w:r w:rsidR="00C679C4" w:rsidRPr="00BD067E">
        <w:rPr>
          <w:rFonts w:ascii="Verdana" w:hAnsi="Verdana" w:cs="Times New Roman"/>
          <w:sz w:val="20"/>
          <w:szCs w:val="20"/>
        </w:rPr>
        <w:t xml:space="preserve"> systems, integrating the </w:t>
      </w:r>
      <w:proofErr w:type="spellStart"/>
      <w:r w:rsidR="00C679C4" w:rsidRPr="00BD067E">
        <w:rPr>
          <w:rFonts w:ascii="Verdana" w:hAnsi="Verdana" w:cs="Times New Roman"/>
          <w:sz w:val="20"/>
          <w:szCs w:val="20"/>
        </w:rPr>
        <w:t>eCase</w:t>
      </w:r>
      <w:proofErr w:type="spellEnd"/>
      <w:r w:rsidR="00C679C4" w:rsidRPr="00BD067E">
        <w:rPr>
          <w:rFonts w:ascii="Verdana" w:hAnsi="Verdana" w:cs="Times New Roman"/>
          <w:sz w:val="20"/>
          <w:szCs w:val="20"/>
        </w:rPr>
        <w:t xml:space="preserve"> system with </w:t>
      </w:r>
      <w:r w:rsidR="005B3D72" w:rsidRPr="00BD067E">
        <w:rPr>
          <w:rFonts w:ascii="Verdana" w:hAnsi="Verdana" w:cs="Times New Roman"/>
          <w:sz w:val="20"/>
          <w:szCs w:val="20"/>
        </w:rPr>
        <w:t>l</w:t>
      </w:r>
      <w:r w:rsidR="00C679C4" w:rsidRPr="00BD067E">
        <w:rPr>
          <w:rFonts w:ascii="Verdana" w:hAnsi="Verdana" w:cs="Times New Roman"/>
          <w:sz w:val="20"/>
          <w:szCs w:val="20"/>
        </w:rPr>
        <w:t>ogical and arithmetic control module and E-Asset Declaration Register;</w:t>
      </w:r>
    </w:p>
    <w:p w14:paraId="3FBC404D" w14:textId="129A1FC0" w:rsidR="00E538C2"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rPr>
        <w:t xml:space="preserve">testing new logical and arithmetic rules; </w:t>
      </w:r>
    </w:p>
    <w:p w14:paraId="5093AD04" w14:textId="23E22718" w:rsidR="00C679C4"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lang w:val="en-US"/>
        </w:rPr>
        <w:t>s</w:t>
      </w:r>
      <w:r w:rsidRPr="00BD067E">
        <w:rPr>
          <w:rFonts w:ascii="Verdana" w:hAnsi="Verdana" w:cs="Times New Roman"/>
          <w:sz w:val="20"/>
          <w:szCs w:val="20"/>
        </w:rPr>
        <w:t>strengthening</w:t>
      </w:r>
      <w:r w:rsidR="00C679C4" w:rsidRPr="00BD067E">
        <w:rPr>
          <w:rFonts w:ascii="Verdana" w:hAnsi="Verdana" w:cs="Times New Roman"/>
          <w:sz w:val="20"/>
          <w:szCs w:val="20"/>
        </w:rPr>
        <w:t xml:space="preserve"> NACP IT department's capacity;</w:t>
      </w:r>
    </w:p>
    <w:p w14:paraId="4C614267" w14:textId="1CE1EE71" w:rsidR="00C679C4"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rPr>
        <w:t>w</w:t>
      </w:r>
      <w:r w:rsidR="00C679C4" w:rsidRPr="00BD067E">
        <w:rPr>
          <w:rFonts w:ascii="Verdana" w:hAnsi="Verdana" w:cs="Times New Roman"/>
          <w:sz w:val="20"/>
          <w:szCs w:val="20"/>
        </w:rPr>
        <w:t>riting cases about NACP IT projects for NACP anti-corruption school/Ukrainian library of cases;</w:t>
      </w:r>
    </w:p>
    <w:p w14:paraId="4A3D3BFD" w14:textId="103AE35E" w:rsidR="00C679C4"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rPr>
        <w:t>a</w:t>
      </w:r>
      <w:r w:rsidR="00C679C4" w:rsidRPr="00BD067E">
        <w:rPr>
          <w:rFonts w:ascii="Verdana" w:hAnsi="Verdana" w:cs="Times New Roman"/>
          <w:sz w:val="20"/>
          <w:szCs w:val="20"/>
        </w:rPr>
        <w:t>ssisting with the NACP/EUACI joint IT projects</w:t>
      </w:r>
      <w:r w:rsidR="005B3D72" w:rsidRPr="00BD067E">
        <w:rPr>
          <w:rFonts w:ascii="Verdana" w:hAnsi="Verdana" w:cs="Times New Roman"/>
          <w:sz w:val="20"/>
          <w:szCs w:val="20"/>
        </w:rPr>
        <w:t>;</w:t>
      </w:r>
      <w:r w:rsidR="00C679C4" w:rsidRPr="00BD067E">
        <w:rPr>
          <w:rFonts w:ascii="Verdana" w:hAnsi="Verdana" w:cs="Times New Roman"/>
          <w:sz w:val="20"/>
          <w:szCs w:val="20"/>
        </w:rPr>
        <w:t xml:space="preserve"> </w:t>
      </w:r>
    </w:p>
    <w:p w14:paraId="13911333" w14:textId="05158E72" w:rsidR="0043426D" w:rsidRPr="00BD067E" w:rsidRDefault="00E538C2" w:rsidP="00C679C4">
      <w:pPr>
        <w:pStyle w:val="ListParagraph"/>
        <w:numPr>
          <w:ilvl w:val="0"/>
          <w:numId w:val="9"/>
        </w:numPr>
        <w:tabs>
          <w:tab w:val="left" w:pos="368"/>
        </w:tabs>
        <w:jc w:val="both"/>
        <w:rPr>
          <w:rFonts w:ascii="Verdana" w:hAnsi="Verdana" w:cs="Times New Roman"/>
          <w:sz w:val="20"/>
          <w:szCs w:val="20"/>
        </w:rPr>
      </w:pPr>
      <w:r w:rsidRPr="00BD067E">
        <w:rPr>
          <w:rFonts w:ascii="Verdana" w:hAnsi="Verdana" w:cs="Times New Roman"/>
          <w:sz w:val="20"/>
          <w:szCs w:val="20"/>
        </w:rPr>
        <w:t>s</w:t>
      </w:r>
      <w:r w:rsidR="0055472A" w:rsidRPr="00BD067E">
        <w:rPr>
          <w:rFonts w:ascii="Verdana" w:hAnsi="Verdana" w:cs="Times New Roman"/>
          <w:sz w:val="20"/>
          <w:szCs w:val="20"/>
        </w:rPr>
        <w:t xml:space="preserve">upporting with </w:t>
      </w:r>
      <w:r w:rsidR="0055472A" w:rsidRPr="00BD067E">
        <w:rPr>
          <w:rFonts w:ascii="Verdana" w:hAnsi="Verdana" w:cs="Times New Roman"/>
          <w:sz w:val="20"/>
          <w:szCs w:val="20"/>
          <w:lang w:val="en-US"/>
        </w:rPr>
        <w:t>o</w:t>
      </w:r>
      <w:r w:rsidR="0043426D" w:rsidRPr="00BD067E">
        <w:rPr>
          <w:rFonts w:ascii="Verdana" w:hAnsi="Verdana" w:cs="Times New Roman"/>
          <w:sz w:val="20"/>
          <w:szCs w:val="20"/>
          <w:lang w:val="en-US"/>
        </w:rPr>
        <w:t xml:space="preserve">ther tasks as assigned. </w:t>
      </w:r>
    </w:p>
    <w:p w14:paraId="2C0E97F0" w14:textId="759B0D7B" w:rsidR="0084348B" w:rsidRPr="00BD067E" w:rsidRDefault="0084348B" w:rsidP="00483C7C">
      <w:pPr>
        <w:pStyle w:val="ListParagraph"/>
        <w:tabs>
          <w:tab w:val="left" w:pos="368"/>
        </w:tabs>
        <w:spacing w:line="276" w:lineRule="auto"/>
        <w:jc w:val="both"/>
        <w:rPr>
          <w:rFonts w:ascii="Verdana" w:hAnsi="Verdana" w:cs="Times New Roman"/>
          <w:sz w:val="20"/>
          <w:szCs w:val="20"/>
        </w:rPr>
      </w:pPr>
    </w:p>
    <w:bookmarkEnd w:id="3"/>
    <w:p w14:paraId="208C3B01" w14:textId="416F30F5" w:rsidR="0043426D" w:rsidRPr="00BD067E" w:rsidRDefault="005B3D79" w:rsidP="0043426D">
      <w:pPr>
        <w:tabs>
          <w:tab w:val="left" w:pos="368"/>
        </w:tabs>
        <w:jc w:val="both"/>
        <w:rPr>
          <w:rFonts w:ascii="Verdana" w:hAnsi="Verdana" w:cs="Times New Roman"/>
          <w:sz w:val="20"/>
          <w:szCs w:val="20"/>
          <w:lang w:val="uk-UA"/>
        </w:rPr>
      </w:pPr>
      <w:r w:rsidRPr="00BD067E">
        <w:rPr>
          <w:rFonts w:ascii="Verdana" w:hAnsi="Verdana" w:cs="Times New Roman"/>
          <w:sz w:val="20"/>
          <w:szCs w:val="20"/>
          <w:lang w:val="en-US"/>
        </w:rPr>
        <w:t xml:space="preserve">Expert will be expected to work in close coordination with EUACI representatives and will be required to reports following the implementation of </w:t>
      </w:r>
      <w:r w:rsidR="00125F88" w:rsidRPr="00BD067E">
        <w:rPr>
          <w:rFonts w:ascii="Verdana" w:hAnsi="Verdana" w:cs="Times New Roman"/>
          <w:sz w:val="20"/>
          <w:szCs w:val="20"/>
          <w:lang w:val="en-US"/>
        </w:rPr>
        <w:t>tasks.</w:t>
      </w:r>
    </w:p>
    <w:p w14:paraId="6804A98B" w14:textId="4BFC13B1" w:rsidR="0043426D" w:rsidRPr="00BD067E" w:rsidRDefault="0043426D" w:rsidP="0043426D">
      <w:pPr>
        <w:tabs>
          <w:tab w:val="left" w:pos="368"/>
        </w:tabs>
        <w:jc w:val="both"/>
        <w:rPr>
          <w:rFonts w:ascii="Verdana" w:hAnsi="Verdana" w:cs="Times New Roman"/>
          <w:sz w:val="20"/>
          <w:szCs w:val="20"/>
          <w:lang w:val="en-US"/>
        </w:rPr>
      </w:pPr>
      <w:r w:rsidRPr="00BD067E">
        <w:rPr>
          <w:rFonts w:ascii="Verdana" w:eastAsia="Times New Roman" w:hAnsi="Verdana" w:cs="Times New Roman"/>
          <w:b/>
          <w:bCs/>
          <w:color w:val="000000"/>
          <w:sz w:val="20"/>
          <w:szCs w:val="20"/>
          <w:lang w:val="en-US"/>
        </w:rPr>
        <w:t>Expected deliverables</w:t>
      </w:r>
    </w:p>
    <w:p w14:paraId="15E91895" w14:textId="47BE410D" w:rsidR="0043426D" w:rsidRPr="00BD067E" w:rsidRDefault="00472622" w:rsidP="0043426D">
      <w:pPr>
        <w:numPr>
          <w:ilvl w:val="0"/>
          <w:numId w:val="14"/>
        </w:numPr>
        <w:spacing w:before="100" w:beforeAutospacing="1" w:after="100" w:afterAutospacing="1" w:line="240" w:lineRule="auto"/>
        <w:ind w:left="0"/>
        <w:rPr>
          <w:rFonts w:ascii="Verdana" w:eastAsia="Times New Roman" w:hAnsi="Verdana" w:cs="Times New Roman"/>
          <w:color w:val="000000"/>
          <w:sz w:val="20"/>
          <w:szCs w:val="20"/>
          <w:lang w:val="en-US"/>
        </w:rPr>
      </w:pPr>
      <w:r w:rsidRPr="00BD067E">
        <w:rPr>
          <w:rFonts w:ascii="Verdana" w:eastAsia="Times New Roman" w:hAnsi="Verdana" w:cs="Times New Roman"/>
          <w:color w:val="000000"/>
          <w:sz w:val="20"/>
          <w:szCs w:val="20"/>
          <w:lang w:val="en-US"/>
        </w:rPr>
        <w:t xml:space="preserve">IT Roadmap, strategic advice, </w:t>
      </w:r>
      <w:r w:rsidR="0043426D" w:rsidRPr="00BD067E">
        <w:rPr>
          <w:rFonts w:ascii="Verdana" w:eastAsia="Times New Roman" w:hAnsi="Verdana" w:cs="Times New Roman"/>
          <w:color w:val="000000"/>
          <w:sz w:val="20"/>
          <w:szCs w:val="20"/>
          <w:lang w:val="en-US"/>
        </w:rPr>
        <w:t>IT assessments, analysis and opinions;</w:t>
      </w:r>
    </w:p>
    <w:p w14:paraId="660FBA7F" w14:textId="7966C373" w:rsidR="005B3D79" w:rsidRPr="00BD067E" w:rsidRDefault="005B3D79" w:rsidP="0043426D">
      <w:pPr>
        <w:numPr>
          <w:ilvl w:val="0"/>
          <w:numId w:val="14"/>
        </w:numPr>
        <w:spacing w:before="100" w:beforeAutospacing="1" w:after="100" w:afterAutospacing="1" w:line="240" w:lineRule="auto"/>
        <w:ind w:left="0"/>
        <w:rPr>
          <w:rFonts w:ascii="Verdana" w:eastAsia="Times New Roman" w:hAnsi="Verdana" w:cs="Times New Roman"/>
          <w:color w:val="000000"/>
          <w:sz w:val="20"/>
          <w:szCs w:val="20"/>
          <w:lang w:val="en-US"/>
        </w:rPr>
      </w:pPr>
      <w:r w:rsidRPr="00BD067E">
        <w:rPr>
          <w:rFonts w:ascii="Verdana" w:eastAsia="Times New Roman" w:hAnsi="Verdana" w:cs="Times New Roman"/>
          <w:color w:val="000000"/>
          <w:sz w:val="20"/>
          <w:szCs w:val="20"/>
          <w:lang w:val="en-US"/>
        </w:rPr>
        <w:t>Action plans and strategic documents in areas agreed upon by the NACP and the EUACI</w:t>
      </w:r>
    </w:p>
    <w:p w14:paraId="401F95BD" w14:textId="4F7CAB33" w:rsidR="0043426D" w:rsidRPr="00BD067E" w:rsidRDefault="0043426D" w:rsidP="0043426D">
      <w:pPr>
        <w:numPr>
          <w:ilvl w:val="0"/>
          <w:numId w:val="14"/>
        </w:numPr>
        <w:spacing w:before="100" w:beforeAutospacing="1" w:after="100" w:afterAutospacing="1" w:line="240" w:lineRule="auto"/>
        <w:ind w:left="0"/>
        <w:rPr>
          <w:rFonts w:ascii="Verdana" w:eastAsia="Times New Roman" w:hAnsi="Verdana" w:cs="Times New Roman"/>
          <w:color w:val="000000"/>
          <w:sz w:val="20"/>
          <w:szCs w:val="20"/>
          <w:lang w:val="en-US"/>
        </w:rPr>
      </w:pPr>
      <w:r w:rsidRPr="00BD067E">
        <w:rPr>
          <w:rFonts w:ascii="Verdana" w:eastAsia="Times New Roman" w:hAnsi="Verdana" w:cs="Times New Roman"/>
          <w:color w:val="000000"/>
          <w:sz w:val="20"/>
          <w:szCs w:val="20"/>
          <w:lang w:val="en-US"/>
        </w:rPr>
        <w:t>Other thematic documents, including briefing notes and minutes;</w:t>
      </w:r>
    </w:p>
    <w:p w14:paraId="7DFEB965" w14:textId="486F764F" w:rsidR="0043426D" w:rsidRPr="00BD067E" w:rsidRDefault="0043426D" w:rsidP="0043426D">
      <w:pPr>
        <w:numPr>
          <w:ilvl w:val="0"/>
          <w:numId w:val="14"/>
        </w:numPr>
        <w:spacing w:before="100" w:beforeAutospacing="1" w:after="100" w:afterAutospacing="1" w:line="240" w:lineRule="auto"/>
        <w:ind w:left="0"/>
        <w:rPr>
          <w:rFonts w:ascii="Verdana" w:eastAsia="Times New Roman" w:hAnsi="Verdana" w:cs="Times New Roman"/>
          <w:color w:val="000000"/>
          <w:sz w:val="20"/>
          <w:szCs w:val="20"/>
          <w:lang w:val="en-US"/>
        </w:rPr>
      </w:pPr>
      <w:bookmarkStart w:id="4" w:name="_Hlk50734160"/>
      <w:r w:rsidRPr="00BD067E">
        <w:rPr>
          <w:rFonts w:ascii="Verdana" w:eastAsia="Times New Roman" w:hAnsi="Verdana" w:cs="Times New Roman"/>
          <w:color w:val="000000"/>
          <w:sz w:val="20"/>
          <w:szCs w:val="20"/>
          <w:lang w:val="en-US"/>
        </w:rPr>
        <w:t xml:space="preserve">A final report of maximum </w:t>
      </w:r>
      <w:r w:rsidR="00946923" w:rsidRPr="00BD067E">
        <w:rPr>
          <w:rFonts w:ascii="Verdana" w:eastAsia="Times New Roman" w:hAnsi="Verdana" w:cs="Times New Roman"/>
          <w:color w:val="000000"/>
          <w:sz w:val="20"/>
          <w:szCs w:val="20"/>
          <w:lang w:val="en-US"/>
        </w:rPr>
        <w:t>5</w:t>
      </w:r>
      <w:r w:rsidRPr="00BD067E">
        <w:rPr>
          <w:rFonts w:ascii="Verdana" w:eastAsia="Times New Roman" w:hAnsi="Verdana" w:cs="Times New Roman"/>
          <w:color w:val="000000"/>
          <w:sz w:val="20"/>
          <w:szCs w:val="20"/>
          <w:lang w:val="en-US"/>
        </w:rPr>
        <w:t xml:space="preserve"> pages, excluding annexes, will be the final deliverable. The report shall provide an assessment of the achievements made in relation to the scope of </w:t>
      </w:r>
      <w:r w:rsidRPr="00BD067E">
        <w:rPr>
          <w:rFonts w:ascii="Verdana" w:eastAsia="Times New Roman" w:hAnsi="Verdana" w:cs="Times New Roman"/>
          <w:color w:val="000000"/>
          <w:sz w:val="20"/>
          <w:szCs w:val="20"/>
          <w:lang w:val="en-US"/>
        </w:rPr>
        <w:lastRenderedPageBreak/>
        <w:t>work and deliverables, how these have been received, and any critical issues where follow-up may/will be required.</w:t>
      </w:r>
    </w:p>
    <w:bookmarkEnd w:id="4"/>
    <w:p w14:paraId="06BACF5E" w14:textId="77777777" w:rsidR="0018128E" w:rsidRPr="00BD067E" w:rsidRDefault="0018128E" w:rsidP="00D6174C">
      <w:pPr>
        <w:pStyle w:val="ListParagraph"/>
        <w:numPr>
          <w:ilvl w:val="0"/>
          <w:numId w:val="3"/>
        </w:numPr>
        <w:tabs>
          <w:tab w:val="left" w:pos="368"/>
        </w:tabs>
        <w:spacing w:line="276" w:lineRule="auto"/>
        <w:jc w:val="both"/>
        <w:rPr>
          <w:rFonts w:ascii="Verdana" w:hAnsi="Verdana" w:cs="Times New Roman"/>
          <w:b/>
          <w:sz w:val="20"/>
          <w:szCs w:val="20"/>
        </w:rPr>
      </w:pPr>
      <w:r w:rsidRPr="00BD067E">
        <w:rPr>
          <w:rFonts w:ascii="Verdana" w:hAnsi="Verdana" w:cs="Times New Roman"/>
          <w:b/>
          <w:sz w:val="20"/>
          <w:szCs w:val="20"/>
        </w:rPr>
        <w:t xml:space="preserve">Timeline </w:t>
      </w:r>
    </w:p>
    <w:p w14:paraId="47B1F2E2" w14:textId="77777777" w:rsidR="0018128E" w:rsidRPr="00BD067E" w:rsidRDefault="0018128E" w:rsidP="00D6174C">
      <w:pPr>
        <w:tabs>
          <w:tab w:val="left" w:pos="368"/>
        </w:tabs>
        <w:spacing w:after="0"/>
        <w:jc w:val="both"/>
        <w:rPr>
          <w:rFonts w:ascii="Verdana" w:hAnsi="Verdana" w:cs="Times New Roman"/>
          <w:sz w:val="20"/>
          <w:szCs w:val="20"/>
          <w:lang w:val="en-GB"/>
        </w:rPr>
      </w:pPr>
    </w:p>
    <w:p w14:paraId="10BFA89D" w14:textId="7C296A15" w:rsidR="0018128E" w:rsidRPr="00BD067E" w:rsidRDefault="0018128E" w:rsidP="00D6174C">
      <w:pPr>
        <w:tabs>
          <w:tab w:val="left" w:pos="368"/>
        </w:tabs>
        <w:spacing w:after="0"/>
        <w:jc w:val="both"/>
        <w:rPr>
          <w:rFonts w:ascii="Verdana" w:hAnsi="Verdana" w:cs="Times New Roman"/>
          <w:sz w:val="20"/>
          <w:szCs w:val="20"/>
          <w:lang w:val="en-GB"/>
        </w:rPr>
      </w:pPr>
      <w:r w:rsidRPr="00BD067E">
        <w:rPr>
          <w:rFonts w:ascii="Verdana" w:hAnsi="Verdana" w:cs="Times New Roman"/>
          <w:sz w:val="20"/>
          <w:szCs w:val="20"/>
          <w:lang w:val="en-GB"/>
        </w:rPr>
        <w:t xml:space="preserve">The intended commencement date is the date of signature of the contract </w:t>
      </w:r>
      <w:r w:rsidR="00483C7C" w:rsidRPr="00BD067E">
        <w:rPr>
          <w:rFonts w:ascii="Verdana" w:hAnsi="Verdana" w:cs="Times New Roman"/>
          <w:sz w:val="20"/>
          <w:szCs w:val="20"/>
          <w:lang w:val="en-GB"/>
        </w:rPr>
        <w:t>with consultant</w:t>
      </w:r>
      <w:r w:rsidRPr="00BD067E">
        <w:rPr>
          <w:rFonts w:ascii="Verdana" w:hAnsi="Verdana" w:cs="Times New Roman"/>
          <w:sz w:val="20"/>
          <w:szCs w:val="20"/>
          <w:lang w:val="en-GB"/>
        </w:rPr>
        <w:t xml:space="preserve"> and the period of implementation of the contract will be </w:t>
      </w:r>
      <w:r w:rsidR="00E538C2" w:rsidRPr="00BD067E">
        <w:rPr>
          <w:rFonts w:ascii="Verdana" w:hAnsi="Verdana" w:cs="Times New Roman"/>
          <w:sz w:val="20"/>
          <w:szCs w:val="20"/>
          <w:lang w:val="en-GB"/>
        </w:rPr>
        <w:t>2</w:t>
      </w:r>
      <w:r w:rsidR="006507BE" w:rsidRPr="00BD067E">
        <w:rPr>
          <w:rFonts w:ascii="Verdana" w:hAnsi="Verdana" w:cs="Times New Roman"/>
          <w:sz w:val="20"/>
          <w:szCs w:val="20"/>
          <w:lang w:val="en-GB"/>
        </w:rPr>
        <w:t xml:space="preserve"> year</w:t>
      </w:r>
      <w:r w:rsidR="00E538C2" w:rsidRPr="00BD067E">
        <w:rPr>
          <w:rFonts w:ascii="Verdana" w:hAnsi="Verdana" w:cs="Times New Roman"/>
          <w:sz w:val="20"/>
          <w:szCs w:val="20"/>
          <w:lang w:val="en-GB"/>
        </w:rPr>
        <w:t>s</w:t>
      </w:r>
      <w:r w:rsidRPr="00BD067E">
        <w:rPr>
          <w:rFonts w:ascii="Verdana" w:hAnsi="Verdana" w:cs="Times New Roman"/>
          <w:sz w:val="20"/>
          <w:szCs w:val="20"/>
          <w:lang w:val="en-GB"/>
        </w:rPr>
        <w:t>, with a maximum duration of</w:t>
      </w:r>
      <w:r w:rsidR="00924B9E" w:rsidRPr="00BD067E">
        <w:rPr>
          <w:rFonts w:ascii="Verdana" w:hAnsi="Verdana" w:cs="Times New Roman"/>
          <w:sz w:val="20"/>
          <w:szCs w:val="20"/>
          <w:lang w:val="en-GB"/>
        </w:rPr>
        <w:t xml:space="preserve"> </w:t>
      </w:r>
      <w:r w:rsidR="006507BE" w:rsidRPr="00BD067E">
        <w:rPr>
          <w:rFonts w:ascii="Verdana" w:hAnsi="Verdana" w:cs="Times New Roman"/>
          <w:sz w:val="20"/>
          <w:szCs w:val="20"/>
          <w:lang w:val="en-GB"/>
        </w:rPr>
        <w:t>8</w:t>
      </w:r>
      <w:r w:rsidR="00C679C4" w:rsidRPr="00BD067E">
        <w:rPr>
          <w:rFonts w:ascii="Verdana" w:hAnsi="Verdana" w:cs="Times New Roman"/>
          <w:sz w:val="20"/>
          <w:szCs w:val="20"/>
          <w:lang w:val="en-GB"/>
        </w:rPr>
        <w:t>5</w:t>
      </w:r>
      <w:r w:rsidR="00924B9E" w:rsidRPr="00BD067E">
        <w:rPr>
          <w:rFonts w:ascii="Verdana" w:hAnsi="Verdana" w:cs="Times New Roman"/>
          <w:sz w:val="20"/>
          <w:szCs w:val="20"/>
          <w:lang w:val="en-GB"/>
        </w:rPr>
        <w:t xml:space="preserve"> </w:t>
      </w:r>
      <w:r w:rsidRPr="00BD067E">
        <w:rPr>
          <w:rFonts w:ascii="Verdana" w:hAnsi="Verdana" w:cs="Times New Roman"/>
          <w:sz w:val="20"/>
          <w:szCs w:val="20"/>
          <w:lang w:val="en-GB"/>
        </w:rPr>
        <w:t xml:space="preserve">working days. </w:t>
      </w:r>
    </w:p>
    <w:p w14:paraId="23B440B7" w14:textId="77777777" w:rsidR="0018128E" w:rsidRPr="00BD067E" w:rsidRDefault="0018128E" w:rsidP="00D6174C">
      <w:pPr>
        <w:pStyle w:val="ListParagraph"/>
        <w:spacing w:line="276" w:lineRule="auto"/>
        <w:jc w:val="both"/>
        <w:rPr>
          <w:rFonts w:ascii="Verdana" w:hAnsi="Verdana" w:cs="Times New Roman"/>
          <w:sz w:val="20"/>
          <w:szCs w:val="20"/>
        </w:rPr>
      </w:pPr>
    </w:p>
    <w:p w14:paraId="5EBBC04D" w14:textId="39CAB650" w:rsidR="00FC74EA" w:rsidRPr="00BD067E" w:rsidRDefault="0018128E" w:rsidP="00737735">
      <w:pPr>
        <w:pStyle w:val="Text2"/>
        <w:numPr>
          <w:ilvl w:val="0"/>
          <w:numId w:val="3"/>
        </w:numPr>
        <w:spacing w:after="0" w:line="276" w:lineRule="auto"/>
        <w:rPr>
          <w:rFonts w:ascii="Verdana" w:hAnsi="Verdana"/>
          <w:b/>
        </w:rPr>
      </w:pPr>
      <w:r w:rsidRPr="00BD067E">
        <w:rPr>
          <w:rFonts w:ascii="Verdana" w:hAnsi="Verdana"/>
          <w:b/>
        </w:rPr>
        <w:t>Professional Requirements</w:t>
      </w:r>
    </w:p>
    <w:p w14:paraId="037A5B4C" w14:textId="61D9525C" w:rsidR="0018128E" w:rsidRPr="00BD067E" w:rsidRDefault="0018128E" w:rsidP="00D6174C">
      <w:pPr>
        <w:widowControl w:val="0"/>
        <w:autoSpaceDE w:val="0"/>
        <w:autoSpaceDN w:val="0"/>
        <w:spacing w:after="0"/>
        <w:jc w:val="both"/>
        <w:rPr>
          <w:rFonts w:ascii="Verdana" w:hAnsi="Verdana" w:cs="Times New Roman"/>
          <w:sz w:val="20"/>
          <w:szCs w:val="20"/>
          <w:u w:val="single"/>
          <w:lang w:val="en-GB"/>
        </w:rPr>
      </w:pPr>
      <w:r w:rsidRPr="00BD067E">
        <w:rPr>
          <w:rFonts w:ascii="Verdana" w:hAnsi="Verdana" w:cs="Times New Roman"/>
          <w:sz w:val="20"/>
          <w:szCs w:val="20"/>
          <w:u w:val="single"/>
          <w:lang w:val="en-GB"/>
        </w:rPr>
        <w:t>Education and Experience:</w:t>
      </w:r>
    </w:p>
    <w:p w14:paraId="080D1FCB" w14:textId="0800B32F" w:rsidR="0018128E" w:rsidRPr="00BD067E" w:rsidRDefault="00A9079A" w:rsidP="00BD067E">
      <w:pPr>
        <w:pStyle w:val="ListParagraph"/>
        <w:widowControl w:val="0"/>
        <w:numPr>
          <w:ilvl w:val="0"/>
          <w:numId w:val="1"/>
        </w:numPr>
        <w:autoSpaceDE w:val="0"/>
        <w:autoSpaceDN w:val="0"/>
        <w:spacing w:line="276" w:lineRule="auto"/>
        <w:rPr>
          <w:rFonts w:ascii="Verdana" w:hAnsi="Verdana" w:cs="Times New Roman"/>
          <w:sz w:val="20"/>
          <w:szCs w:val="20"/>
        </w:rPr>
      </w:pPr>
      <w:r w:rsidRPr="00BD067E">
        <w:rPr>
          <w:rFonts w:ascii="Verdana" w:hAnsi="Verdana" w:cs="Times New Roman"/>
          <w:sz w:val="20"/>
          <w:szCs w:val="20"/>
        </w:rPr>
        <w:t>U</w:t>
      </w:r>
      <w:r w:rsidR="00483FB6" w:rsidRPr="00BD067E">
        <w:rPr>
          <w:rFonts w:ascii="Verdana" w:hAnsi="Verdana" w:cs="Times New Roman"/>
          <w:sz w:val="20"/>
          <w:szCs w:val="20"/>
        </w:rPr>
        <w:t xml:space="preserve">niversity degree </w:t>
      </w:r>
      <w:r w:rsidR="00924B9E" w:rsidRPr="00BD067E">
        <w:rPr>
          <w:rFonts w:ascii="Verdana" w:hAnsi="Verdana" w:cs="Times New Roman"/>
          <w:sz w:val="20"/>
          <w:szCs w:val="20"/>
        </w:rPr>
        <w:t>in IT</w:t>
      </w:r>
      <w:r w:rsidR="00FC74EA" w:rsidRPr="00BD067E">
        <w:rPr>
          <w:rFonts w:ascii="Verdana" w:hAnsi="Verdana" w:cs="Times New Roman"/>
          <w:sz w:val="20"/>
          <w:szCs w:val="20"/>
        </w:rPr>
        <w:t xml:space="preserve"> or related field</w:t>
      </w:r>
      <w:r w:rsidR="0018128E" w:rsidRPr="00BD067E">
        <w:rPr>
          <w:rFonts w:ascii="Verdana" w:hAnsi="Verdana" w:cs="Times New Roman"/>
          <w:sz w:val="20"/>
          <w:szCs w:val="20"/>
        </w:rPr>
        <w:t>;</w:t>
      </w:r>
    </w:p>
    <w:p w14:paraId="333D95EF" w14:textId="3B4026CA" w:rsidR="000E0B4B" w:rsidRPr="00BD067E" w:rsidRDefault="0018128E" w:rsidP="00BD067E">
      <w:pPr>
        <w:pStyle w:val="ListParagraph"/>
        <w:widowControl w:val="0"/>
        <w:numPr>
          <w:ilvl w:val="0"/>
          <w:numId w:val="1"/>
        </w:numPr>
        <w:autoSpaceDE w:val="0"/>
        <w:autoSpaceDN w:val="0"/>
        <w:spacing w:line="276" w:lineRule="auto"/>
        <w:rPr>
          <w:rFonts w:ascii="Verdana" w:eastAsiaTheme="minorHAnsi" w:hAnsi="Verdana" w:cs="Times New Roman"/>
          <w:sz w:val="20"/>
          <w:szCs w:val="20"/>
          <w:lang w:eastAsia="en-US"/>
        </w:rPr>
      </w:pPr>
      <w:r w:rsidRPr="00BD067E">
        <w:rPr>
          <w:rFonts w:ascii="Verdana" w:hAnsi="Verdana" w:cs="Times New Roman"/>
          <w:sz w:val="20"/>
          <w:szCs w:val="20"/>
        </w:rPr>
        <w:t xml:space="preserve">At least </w:t>
      </w:r>
      <w:r w:rsidR="00483FB6" w:rsidRPr="00BD067E">
        <w:rPr>
          <w:rFonts w:ascii="Verdana" w:hAnsi="Verdana" w:cs="Times New Roman"/>
          <w:sz w:val="20"/>
          <w:szCs w:val="20"/>
        </w:rPr>
        <w:t>5</w:t>
      </w:r>
      <w:r w:rsidRPr="00BD067E">
        <w:rPr>
          <w:rFonts w:ascii="Verdana" w:hAnsi="Verdana" w:cs="Times New Roman"/>
          <w:sz w:val="20"/>
          <w:szCs w:val="20"/>
        </w:rPr>
        <w:t xml:space="preserve"> years of</w:t>
      </w:r>
      <w:r w:rsidR="00924B9E" w:rsidRPr="00BD067E">
        <w:rPr>
          <w:rFonts w:ascii="Verdana" w:hAnsi="Verdana" w:cs="Times New Roman"/>
          <w:sz w:val="20"/>
          <w:szCs w:val="20"/>
        </w:rPr>
        <w:t xml:space="preserve"> </w:t>
      </w:r>
      <w:r w:rsidR="000E0B4B" w:rsidRPr="00BD067E">
        <w:rPr>
          <w:rFonts w:ascii="Verdana" w:eastAsiaTheme="minorHAnsi" w:hAnsi="Verdana" w:cs="Times New Roman"/>
          <w:sz w:val="20"/>
          <w:szCs w:val="20"/>
          <w:lang w:eastAsia="en-US"/>
        </w:rPr>
        <w:t>professional working experience in</w:t>
      </w:r>
      <w:r w:rsidR="00164BF2" w:rsidRPr="00BD067E">
        <w:rPr>
          <w:rFonts w:ascii="Verdana" w:eastAsiaTheme="minorHAnsi" w:hAnsi="Verdana" w:cs="Times New Roman"/>
          <w:sz w:val="20"/>
          <w:szCs w:val="20"/>
          <w:lang w:eastAsia="en-US"/>
        </w:rPr>
        <w:t xml:space="preserve"> </w:t>
      </w:r>
      <w:r w:rsidR="000E0B4B" w:rsidRPr="00BD067E">
        <w:rPr>
          <w:rFonts w:ascii="Verdana" w:eastAsiaTheme="minorHAnsi" w:hAnsi="Verdana" w:cs="Times New Roman"/>
          <w:sz w:val="20"/>
          <w:szCs w:val="20"/>
          <w:lang w:eastAsia="en-US"/>
        </w:rPr>
        <w:t>telecommunicatio</w:t>
      </w:r>
      <w:r w:rsidR="00164BF2" w:rsidRPr="00BD067E">
        <w:rPr>
          <w:rFonts w:ascii="Verdana" w:eastAsiaTheme="minorHAnsi" w:hAnsi="Verdana" w:cs="Times New Roman"/>
          <w:sz w:val="20"/>
          <w:szCs w:val="20"/>
          <w:lang w:eastAsia="en-US"/>
        </w:rPr>
        <w:t>ns</w:t>
      </w:r>
      <w:r w:rsidR="00A9079A" w:rsidRPr="00BD067E">
        <w:rPr>
          <w:rFonts w:ascii="Verdana" w:eastAsiaTheme="minorHAnsi" w:hAnsi="Verdana" w:cs="Times New Roman"/>
          <w:sz w:val="20"/>
          <w:szCs w:val="20"/>
          <w:lang w:eastAsia="en-US"/>
        </w:rPr>
        <w:t>,</w:t>
      </w:r>
      <w:r w:rsidR="00164BF2" w:rsidRPr="00BD067E">
        <w:rPr>
          <w:rFonts w:ascii="Verdana" w:eastAsiaTheme="minorHAnsi" w:hAnsi="Verdana" w:cs="Times New Roman"/>
          <w:sz w:val="20"/>
          <w:szCs w:val="20"/>
          <w:lang w:eastAsia="en-US"/>
        </w:rPr>
        <w:t xml:space="preserve"> i</w:t>
      </w:r>
      <w:r w:rsidR="000E0B4B" w:rsidRPr="00BD067E">
        <w:rPr>
          <w:rFonts w:ascii="Verdana" w:eastAsiaTheme="minorHAnsi" w:hAnsi="Verdana" w:cs="Times New Roman"/>
          <w:sz w:val="20"/>
          <w:szCs w:val="20"/>
        </w:rPr>
        <w:t>nformation</w:t>
      </w:r>
      <w:r w:rsidR="00A9079A" w:rsidRPr="00BD067E">
        <w:rPr>
          <w:rFonts w:ascii="Verdana" w:eastAsiaTheme="minorHAnsi" w:hAnsi="Verdana" w:cs="Times New Roman"/>
          <w:sz w:val="20"/>
          <w:szCs w:val="20"/>
        </w:rPr>
        <w:t xml:space="preserve"> </w:t>
      </w:r>
      <w:r w:rsidR="000E0B4B" w:rsidRPr="00BD067E">
        <w:rPr>
          <w:rFonts w:ascii="Verdana" w:eastAsiaTheme="minorHAnsi" w:hAnsi="Verdana" w:cs="Times New Roman"/>
          <w:sz w:val="20"/>
          <w:szCs w:val="20"/>
        </w:rPr>
        <w:t xml:space="preserve">technology or </w:t>
      </w:r>
      <w:r w:rsidR="00FC74EA" w:rsidRPr="00BD067E">
        <w:rPr>
          <w:rFonts w:ascii="Verdana" w:eastAsiaTheme="minorHAnsi" w:hAnsi="Verdana" w:cs="Times New Roman"/>
          <w:sz w:val="20"/>
          <w:szCs w:val="20"/>
        </w:rPr>
        <w:t>another</w:t>
      </w:r>
      <w:r w:rsidR="000E0B4B" w:rsidRPr="00BD067E">
        <w:rPr>
          <w:rFonts w:ascii="Verdana" w:eastAsiaTheme="minorHAnsi" w:hAnsi="Verdana" w:cs="Times New Roman"/>
          <w:sz w:val="20"/>
          <w:szCs w:val="20"/>
        </w:rPr>
        <w:t xml:space="preserve"> related technical field</w:t>
      </w:r>
      <w:r w:rsidR="00924B9E" w:rsidRPr="00BD067E">
        <w:rPr>
          <w:rFonts w:ascii="Verdana" w:eastAsiaTheme="minorHAnsi" w:hAnsi="Verdana" w:cs="Times New Roman"/>
          <w:sz w:val="20"/>
          <w:szCs w:val="20"/>
        </w:rPr>
        <w:t>;</w:t>
      </w:r>
    </w:p>
    <w:p w14:paraId="6AA8FD50" w14:textId="00E046FF" w:rsidR="000E0B4B" w:rsidRPr="00BD067E" w:rsidRDefault="000E0B4B" w:rsidP="00BD067E">
      <w:pPr>
        <w:pStyle w:val="ListParagraph"/>
        <w:widowControl w:val="0"/>
        <w:numPr>
          <w:ilvl w:val="0"/>
          <w:numId w:val="1"/>
        </w:numPr>
        <w:autoSpaceDE w:val="0"/>
        <w:autoSpaceDN w:val="0"/>
        <w:spacing w:line="276" w:lineRule="auto"/>
        <w:rPr>
          <w:rFonts w:ascii="Verdana" w:hAnsi="Verdana" w:cs="Times New Roman"/>
          <w:sz w:val="20"/>
          <w:szCs w:val="20"/>
        </w:rPr>
      </w:pPr>
      <w:r w:rsidRPr="00BD067E">
        <w:rPr>
          <w:rFonts w:ascii="Verdana" w:hAnsi="Verdana" w:cs="Times New Roman"/>
          <w:sz w:val="20"/>
          <w:szCs w:val="20"/>
        </w:rPr>
        <w:t xml:space="preserve">Minimum 3 years of professional experience in developing/managing/assessing/reforming ICT solutions </w:t>
      </w:r>
      <w:r w:rsidR="00FC74EA" w:rsidRPr="00BD067E">
        <w:rPr>
          <w:rFonts w:ascii="Verdana" w:hAnsi="Verdana" w:cs="Times New Roman"/>
          <w:sz w:val="20"/>
          <w:szCs w:val="20"/>
        </w:rPr>
        <w:t>for the</w:t>
      </w:r>
      <w:r w:rsidRPr="00BD067E">
        <w:rPr>
          <w:rFonts w:ascii="Verdana" w:hAnsi="Verdana" w:cs="Times New Roman"/>
          <w:sz w:val="20"/>
          <w:szCs w:val="20"/>
        </w:rPr>
        <w:t xml:space="preserve"> public</w:t>
      </w:r>
      <w:r w:rsidR="0043426D" w:rsidRPr="00BD067E">
        <w:rPr>
          <w:rFonts w:ascii="Verdana" w:hAnsi="Verdana" w:cs="Times New Roman"/>
          <w:sz w:val="20"/>
          <w:szCs w:val="20"/>
        </w:rPr>
        <w:t>/social</w:t>
      </w:r>
      <w:r w:rsidR="00FC74EA" w:rsidRPr="00BD067E">
        <w:rPr>
          <w:rFonts w:ascii="Verdana" w:hAnsi="Verdana" w:cs="Times New Roman"/>
          <w:sz w:val="20"/>
          <w:szCs w:val="20"/>
        </w:rPr>
        <w:t xml:space="preserve"> use</w:t>
      </w:r>
      <w:r w:rsidRPr="00BD067E">
        <w:rPr>
          <w:rFonts w:ascii="Verdana" w:hAnsi="Verdana" w:cs="Times New Roman"/>
          <w:sz w:val="20"/>
          <w:szCs w:val="20"/>
        </w:rPr>
        <w:t>;</w:t>
      </w:r>
    </w:p>
    <w:p w14:paraId="11395723" w14:textId="7B6837A6" w:rsidR="00737735" w:rsidRPr="00BD067E" w:rsidRDefault="00737735" w:rsidP="00BD067E">
      <w:pPr>
        <w:pStyle w:val="ListParagraph"/>
        <w:widowControl w:val="0"/>
        <w:numPr>
          <w:ilvl w:val="0"/>
          <w:numId w:val="1"/>
        </w:numPr>
        <w:autoSpaceDE w:val="0"/>
        <w:autoSpaceDN w:val="0"/>
        <w:spacing w:line="276" w:lineRule="auto"/>
        <w:rPr>
          <w:rFonts w:ascii="Verdana" w:hAnsi="Verdana" w:cs="Times New Roman"/>
          <w:sz w:val="20"/>
          <w:szCs w:val="20"/>
        </w:rPr>
      </w:pPr>
      <w:r w:rsidRPr="00BD067E">
        <w:rPr>
          <w:rFonts w:ascii="Verdana" w:hAnsi="Verdana" w:cs="Times New Roman"/>
          <w:sz w:val="20"/>
          <w:szCs w:val="20"/>
        </w:rPr>
        <w:t>Knowledge of international information security best practices, as well as the current legal framework standards (KSZI);</w:t>
      </w:r>
    </w:p>
    <w:p w14:paraId="0694F356" w14:textId="37105351" w:rsidR="0018128E" w:rsidRPr="00BD067E" w:rsidRDefault="0018128E" w:rsidP="00BD067E">
      <w:pPr>
        <w:pStyle w:val="ListParagraph"/>
        <w:widowControl w:val="0"/>
        <w:numPr>
          <w:ilvl w:val="0"/>
          <w:numId w:val="1"/>
        </w:numPr>
        <w:autoSpaceDE w:val="0"/>
        <w:autoSpaceDN w:val="0"/>
        <w:spacing w:line="276" w:lineRule="auto"/>
        <w:rPr>
          <w:rFonts w:ascii="Verdana" w:hAnsi="Verdana" w:cs="Times New Roman"/>
          <w:sz w:val="20"/>
          <w:szCs w:val="20"/>
        </w:rPr>
      </w:pPr>
      <w:r w:rsidRPr="00BD067E">
        <w:rPr>
          <w:rFonts w:ascii="Verdana" w:hAnsi="Verdana" w:cs="Times New Roman"/>
          <w:sz w:val="20"/>
          <w:szCs w:val="20"/>
          <w:lang w:val="en-US"/>
        </w:rPr>
        <w:t>Experience in reform processes in the</w:t>
      </w:r>
      <w:r w:rsidR="00483FB6" w:rsidRPr="00BD067E">
        <w:rPr>
          <w:rFonts w:ascii="Verdana" w:hAnsi="Verdana" w:cs="Times New Roman"/>
          <w:sz w:val="20"/>
          <w:szCs w:val="20"/>
          <w:lang w:val="en-US"/>
        </w:rPr>
        <w:t xml:space="preserve"> </w:t>
      </w:r>
      <w:r w:rsidR="00A9079A" w:rsidRPr="00BD067E">
        <w:rPr>
          <w:rFonts w:ascii="Verdana" w:hAnsi="Verdana" w:cs="Times New Roman"/>
          <w:sz w:val="20"/>
          <w:szCs w:val="20"/>
          <w:lang w:val="en-US"/>
        </w:rPr>
        <w:t xml:space="preserve">anti-corruption </w:t>
      </w:r>
      <w:r w:rsidRPr="00BD067E">
        <w:rPr>
          <w:rFonts w:ascii="Verdana" w:hAnsi="Verdana" w:cs="Times New Roman"/>
          <w:sz w:val="20"/>
          <w:szCs w:val="20"/>
          <w:lang w:val="en-US"/>
        </w:rPr>
        <w:t xml:space="preserve">sector, knowledge and understanding of reform processes in Ukraine will be a strong asset; </w:t>
      </w:r>
    </w:p>
    <w:p w14:paraId="1B47D913" w14:textId="3401C9D7" w:rsidR="0018128E" w:rsidRPr="00BD067E" w:rsidRDefault="0018128E" w:rsidP="00BD067E">
      <w:pPr>
        <w:pStyle w:val="ListParagraph"/>
        <w:widowControl w:val="0"/>
        <w:numPr>
          <w:ilvl w:val="0"/>
          <w:numId w:val="1"/>
        </w:numPr>
        <w:autoSpaceDE w:val="0"/>
        <w:autoSpaceDN w:val="0"/>
        <w:spacing w:line="276" w:lineRule="auto"/>
        <w:rPr>
          <w:rFonts w:ascii="Verdana" w:hAnsi="Verdana" w:cs="Times New Roman"/>
          <w:sz w:val="20"/>
          <w:szCs w:val="20"/>
        </w:rPr>
      </w:pPr>
      <w:r w:rsidRPr="00BD067E">
        <w:rPr>
          <w:rFonts w:ascii="Verdana" w:hAnsi="Verdana" w:cs="Times New Roman"/>
          <w:sz w:val="20"/>
          <w:szCs w:val="20"/>
        </w:rPr>
        <w:t>Experience of working with governmental institutions as well as international organizations assisting anti-corruption efforts of Ukraine</w:t>
      </w:r>
      <w:bookmarkStart w:id="5" w:name="_Toc424210182"/>
      <w:r w:rsidR="00FC74EA" w:rsidRPr="00BD067E">
        <w:rPr>
          <w:rFonts w:ascii="Verdana" w:hAnsi="Verdana" w:cs="Times New Roman"/>
          <w:sz w:val="20"/>
          <w:szCs w:val="20"/>
        </w:rPr>
        <w:t xml:space="preserve"> will be a strong asset</w:t>
      </w:r>
      <w:r w:rsidRPr="00BD067E">
        <w:rPr>
          <w:rFonts w:ascii="Verdana" w:hAnsi="Verdana" w:cs="Times New Roman"/>
          <w:sz w:val="20"/>
          <w:szCs w:val="20"/>
        </w:rPr>
        <w:t>;</w:t>
      </w:r>
    </w:p>
    <w:p w14:paraId="6ABE61C8" w14:textId="7BDD86CF" w:rsidR="00483FB6" w:rsidRPr="00BD067E" w:rsidRDefault="00483FB6" w:rsidP="00BD067E">
      <w:pPr>
        <w:pStyle w:val="NormalWeb"/>
        <w:numPr>
          <w:ilvl w:val="0"/>
          <w:numId w:val="1"/>
        </w:numPr>
        <w:spacing w:before="0" w:beforeAutospacing="0" w:after="0" w:afterAutospacing="0"/>
        <w:rPr>
          <w:rFonts w:ascii="Verdana" w:hAnsi="Verdana"/>
          <w:sz w:val="20"/>
          <w:szCs w:val="20"/>
        </w:rPr>
      </w:pPr>
      <w:r w:rsidRPr="00BD067E">
        <w:rPr>
          <w:rFonts w:ascii="Verdana" w:hAnsi="Verdana"/>
          <w:sz w:val="20"/>
          <w:szCs w:val="20"/>
        </w:rPr>
        <w:t>Excellent communication skills</w:t>
      </w:r>
      <w:r w:rsidR="00737735" w:rsidRPr="00BD067E">
        <w:rPr>
          <w:rFonts w:ascii="Verdana" w:hAnsi="Verdana"/>
          <w:sz w:val="20"/>
          <w:szCs w:val="20"/>
        </w:rPr>
        <w:t>;</w:t>
      </w:r>
    </w:p>
    <w:p w14:paraId="2E5F7589" w14:textId="40F88182" w:rsidR="0018128E" w:rsidRPr="00BD067E" w:rsidRDefault="0018128E" w:rsidP="00BD067E">
      <w:pPr>
        <w:pStyle w:val="NormalWeb"/>
        <w:numPr>
          <w:ilvl w:val="0"/>
          <w:numId w:val="1"/>
        </w:numPr>
        <w:spacing w:before="0" w:beforeAutospacing="0" w:after="0" w:afterAutospacing="0"/>
        <w:rPr>
          <w:rFonts w:ascii="Verdana" w:hAnsi="Verdana"/>
          <w:sz w:val="20"/>
          <w:szCs w:val="20"/>
        </w:rPr>
      </w:pPr>
      <w:r w:rsidRPr="00BD067E">
        <w:rPr>
          <w:rFonts w:ascii="Verdana" w:hAnsi="Verdana"/>
          <w:sz w:val="20"/>
          <w:szCs w:val="20"/>
        </w:rPr>
        <w:t>Fluency in written and oral English</w:t>
      </w:r>
      <w:r w:rsidR="00737735" w:rsidRPr="00BD067E">
        <w:rPr>
          <w:rFonts w:ascii="Verdana" w:hAnsi="Verdana"/>
          <w:sz w:val="20"/>
          <w:szCs w:val="20"/>
        </w:rPr>
        <w:t>.</w:t>
      </w:r>
    </w:p>
    <w:p w14:paraId="18EE6654" w14:textId="77777777" w:rsidR="00483C7C" w:rsidRPr="00BD067E" w:rsidRDefault="00483C7C" w:rsidP="00483C7C">
      <w:pPr>
        <w:rPr>
          <w:rFonts w:ascii="Verdana" w:hAnsi="Verdana" w:cs="Times New Roman"/>
          <w:sz w:val="20"/>
          <w:szCs w:val="20"/>
          <w:lang w:val="en-US"/>
        </w:rPr>
      </w:pPr>
    </w:p>
    <w:p w14:paraId="0841310B" w14:textId="77777777" w:rsidR="0018128E" w:rsidRPr="00BD067E" w:rsidRDefault="0018128E" w:rsidP="0084348B">
      <w:pPr>
        <w:pStyle w:val="ListParagraph"/>
        <w:numPr>
          <w:ilvl w:val="0"/>
          <w:numId w:val="7"/>
        </w:numPr>
        <w:spacing w:line="276" w:lineRule="auto"/>
        <w:jc w:val="both"/>
        <w:rPr>
          <w:rFonts w:ascii="Verdana" w:hAnsi="Verdana" w:cs="Times New Roman"/>
          <w:b/>
          <w:sz w:val="20"/>
          <w:szCs w:val="20"/>
        </w:rPr>
      </w:pPr>
      <w:r w:rsidRPr="00BD067E">
        <w:rPr>
          <w:rFonts w:ascii="Verdana" w:hAnsi="Verdana" w:cs="Times New Roman"/>
          <w:b/>
          <w:sz w:val="20"/>
          <w:szCs w:val="20"/>
        </w:rPr>
        <w:t>Monitoring and evaluation</w:t>
      </w:r>
      <w:bookmarkEnd w:id="5"/>
    </w:p>
    <w:p w14:paraId="48032426" w14:textId="77777777" w:rsidR="0018128E" w:rsidRPr="00BD067E" w:rsidRDefault="0018128E" w:rsidP="00D6174C">
      <w:pPr>
        <w:pStyle w:val="Text2"/>
        <w:spacing w:after="0" w:line="276" w:lineRule="auto"/>
        <w:ind w:left="0"/>
        <w:rPr>
          <w:rFonts w:ascii="Verdana" w:hAnsi="Verdana"/>
          <w:u w:val="single"/>
        </w:rPr>
      </w:pPr>
    </w:p>
    <w:p w14:paraId="7CF93F71" w14:textId="77777777" w:rsidR="00946923" w:rsidRPr="00BD067E" w:rsidRDefault="00946923" w:rsidP="00946923">
      <w:pPr>
        <w:rPr>
          <w:rFonts w:ascii="Verdana" w:eastAsia="Times New Roman" w:hAnsi="Verdana" w:cs="Times New Roman"/>
          <w:sz w:val="20"/>
          <w:szCs w:val="20"/>
          <w:u w:val="single"/>
          <w:lang w:val="en-GB" w:eastAsia="en-GB"/>
        </w:rPr>
      </w:pPr>
      <w:r w:rsidRPr="00BD067E">
        <w:rPr>
          <w:rFonts w:ascii="Verdana" w:eastAsia="Times New Roman" w:hAnsi="Verdana" w:cs="Times New Roman"/>
          <w:sz w:val="20"/>
          <w:szCs w:val="20"/>
          <w:u w:val="single"/>
          <w:lang w:val="en-GB" w:eastAsia="en-GB"/>
        </w:rPr>
        <w:t>Definition of indicators</w:t>
      </w:r>
    </w:p>
    <w:p w14:paraId="4F1DB9BB" w14:textId="388319E3" w:rsidR="00946923" w:rsidRPr="00BD067E" w:rsidRDefault="00946923" w:rsidP="00946923">
      <w:pPr>
        <w:jc w:val="both"/>
        <w:rPr>
          <w:rFonts w:ascii="Verdana" w:eastAsia="Times New Roman" w:hAnsi="Verdana" w:cs="Times New Roman"/>
          <w:sz w:val="20"/>
          <w:szCs w:val="20"/>
          <w:lang w:val="en-GB" w:eastAsia="en-GB"/>
        </w:rPr>
      </w:pPr>
      <w:r w:rsidRPr="00BD067E">
        <w:rPr>
          <w:rFonts w:ascii="Verdana" w:eastAsia="Times New Roman" w:hAnsi="Verdana" w:cs="Times New Roman"/>
          <w:sz w:val="20"/>
          <w:szCs w:val="20"/>
          <w:lang w:val="en-GB"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1FC56031" w14:textId="7DB66DE3" w:rsidR="00946923" w:rsidRPr="00BD067E" w:rsidRDefault="00946923" w:rsidP="00946923">
      <w:pPr>
        <w:rPr>
          <w:rFonts w:ascii="Verdana" w:eastAsia="Times New Roman" w:hAnsi="Verdana" w:cs="Times New Roman"/>
          <w:sz w:val="20"/>
          <w:szCs w:val="20"/>
          <w:u w:val="single"/>
          <w:lang w:val="en-GB" w:eastAsia="en-GB"/>
        </w:rPr>
      </w:pPr>
      <w:r w:rsidRPr="00BD067E">
        <w:rPr>
          <w:rFonts w:ascii="Verdana" w:eastAsia="Times New Roman" w:hAnsi="Verdana" w:cs="Times New Roman"/>
          <w:sz w:val="20"/>
          <w:szCs w:val="20"/>
          <w:u w:val="single"/>
          <w:lang w:val="en-GB" w:eastAsia="en-GB"/>
        </w:rPr>
        <w:t>Special requirements</w:t>
      </w:r>
    </w:p>
    <w:p w14:paraId="35CB499A" w14:textId="5AA2A6A8" w:rsidR="00946923" w:rsidRPr="00BD067E" w:rsidRDefault="00946923" w:rsidP="00946923">
      <w:pPr>
        <w:rPr>
          <w:rFonts w:ascii="Verdana" w:eastAsia="Times New Roman" w:hAnsi="Verdana" w:cs="Times New Roman"/>
          <w:sz w:val="20"/>
          <w:szCs w:val="20"/>
          <w:lang w:val="en-GB" w:eastAsia="en-GB"/>
        </w:rPr>
      </w:pPr>
      <w:r w:rsidRPr="00BD067E">
        <w:rPr>
          <w:rFonts w:ascii="Verdana" w:eastAsia="Times New Roman" w:hAnsi="Verdana" w:cs="Times New Roman"/>
          <w:sz w:val="20"/>
          <w:szCs w:val="20"/>
          <w:lang w:val="en-GB" w:eastAsia="en-GB"/>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14B95CC3" w14:textId="2CE06B5A" w:rsidR="00946923" w:rsidRPr="00BD067E" w:rsidRDefault="00946923" w:rsidP="00946923">
      <w:pPr>
        <w:rPr>
          <w:rFonts w:ascii="Verdana" w:eastAsia="Times New Roman" w:hAnsi="Verdana" w:cs="Times New Roman"/>
          <w:sz w:val="20"/>
          <w:szCs w:val="20"/>
          <w:lang w:val="en-GB" w:eastAsia="en-GB"/>
        </w:rPr>
      </w:pPr>
      <w:r w:rsidRPr="00BD067E">
        <w:rPr>
          <w:rFonts w:ascii="Verdana" w:eastAsia="Times New Roman" w:hAnsi="Verdana" w:cs="Times New Roman"/>
          <w:sz w:val="20"/>
          <w:szCs w:val="20"/>
          <w:lang w:val="en-GB" w:eastAsia="en-GB"/>
        </w:rPr>
        <w:lastRenderedPageBreak/>
        <w:t>The contractor reports to the EUACI. The contractor shall be briefed prior to starting with the assignment. The contractor shall de-brief the EUACI prior to finalising the assignment.</w:t>
      </w:r>
    </w:p>
    <w:p w14:paraId="44BDD546" w14:textId="26287371" w:rsidR="0018128E" w:rsidRPr="00BD067E" w:rsidRDefault="00946923" w:rsidP="00946923">
      <w:pPr>
        <w:rPr>
          <w:rFonts w:ascii="Verdana" w:hAnsi="Verdana" w:cs="Times New Roman"/>
          <w:sz w:val="20"/>
          <w:szCs w:val="20"/>
          <w:lang w:val="en-GB"/>
        </w:rPr>
      </w:pPr>
      <w:r w:rsidRPr="00BD067E">
        <w:rPr>
          <w:rFonts w:ascii="Verdana" w:eastAsia="Times New Roman" w:hAnsi="Verdana" w:cs="Times New Roman"/>
          <w:sz w:val="20"/>
          <w:szCs w:val="20"/>
          <w:lang w:val="en-GB" w:eastAsia="en-GB"/>
        </w:rPr>
        <w:t>The contractor shall immediately inform the EUACI after 50% and again after 75% use of the overall foreseen working days under this contract.</w:t>
      </w:r>
    </w:p>
    <w:p w14:paraId="41ABBBDE" w14:textId="77777777" w:rsidR="0018128E" w:rsidRPr="00BD067E" w:rsidRDefault="0018128E" w:rsidP="0084348B">
      <w:pPr>
        <w:pStyle w:val="ListParagraph"/>
        <w:numPr>
          <w:ilvl w:val="0"/>
          <w:numId w:val="7"/>
        </w:numPr>
        <w:spacing w:line="276" w:lineRule="auto"/>
        <w:rPr>
          <w:rFonts w:ascii="Verdana" w:hAnsi="Verdana" w:cs="Times New Roman"/>
          <w:b/>
          <w:sz w:val="20"/>
          <w:szCs w:val="20"/>
        </w:rPr>
      </w:pPr>
      <w:r w:rsidRPr="00BD067E">
        <w:rPr>
          <w:rFonts w:ascii="Verdana" w:hAnsi="Verdana" w:cs="Times New Roman"/>
          <w:b/>
          <w:sz w:val="20"/>
          <w:szCs w:val="20"/>
        </w:rPr>
        <w:t>Cross-cutting issues (integration of the youth, equal opportunities)</w:t>
      </w:r>
    </w:p>
    <w:p w14:paraId="7452FA87" w14:textId="77777777" w:rsidR="0018128E" w:rsidRPr="00BD067E" w:rsidRDefault="0018128E" w:rsidP="00D6174C">
      <w:pPr>
        <w:pStyle w:val="ListParagraph"/>
        <w:spacing w:line="276" w:lineRule="auto"/>
        <w:rPr>
          <w:rFonts w:ascii="Verdana" w:hAnsi="Verdana" w:cs="Times New Roman"/>
          <w:b/>
          <w:sz w:val="20"/>
          <w:szCs w:val="20"/>
        </w:rPr>
      </w:pPr>
    </w:p>
    <w:p w14:paraId="62F0899A" w14:textId="6671091D" w:rsidR="00591419" w:rsidRDefault="0018128E" w:rsidP="00D6174C">
      <w:pPr>
        <w:rPr>
          <w:rFonts w:ascii="Verdana" w:hAnsi="Verdana" w:cs="Times New Roman"/>
          <w:sz w:val="20"/>
          <w:szCs w:val="20"/>
          <w:lang w:val="en-GB"/>
        </w:rPr>
      </w:pPr>
      <w:r w:rsidRPr="00BD067E">
        <w:rPr>
          <w:rFonts w:ascii="Verdana" w:hAnsi="Verdana" w:cs="Times New Roman"/>
          <w:sz w:val="20"/>
          <w:szCs w:val="20"/>
          <w:lang w:val="en-GB"/>
        </w:rPr>
        <w:t>The project will be implemented ensuring equal opportunities for men and women and integration of the youth.</w:t>
      </w:r>
    </w:p>
    <w:p w14:paraId="197789F6" w14:textId="15C31D37" w:rsidR="00BD067E" w:rsidRPr="00BD067E" w:rsidRDefault="00BD067E" w:rsidP="00BD067E">
      <w:pPr>
        <w:jc w:val="center"/>
        <w:rPr>
          <w:rFonts w:ascii="Verdana" w:hAnsi="Verdana" w:cs="Times New Roman"/>
          <w:sz w:val="20"/>
          <w:szCs w:val="20"/>
          <w:lang w:val="en-GB"/>
        </w:rPr>
      </w:pPr>
      <w:r>
        <w:rPr>
          <w:rFonts w:ascii="Verdana" w:hAnsi="Verdana" w:cs="Times New Roman"/>
          <w:sz w:val="20"/>
          <w:szCs w:val="20"/>
          <w:lang w:val="en-GB"/>
        </w:rPr>
        <w:t>*****</w:t>
      </w:r>
    </w:p>
    <w:p w14:paraId="6840A141" w14:textId="77777777" w:rsidR="00591419" w:rsidRPr="00BD067E" w:rsidRDefault="00591419" w:rsidP="00591419">
      <w:pPr>
        <w:rPr>
          <w:rFonts w:ascii="Verdana" w:hAnsi="Verdana" w:cs="Times New Roman"/>
          <w:b/>
          <w:bCs/>
          <w:sz w:val="20"/>
          <w:szCs w:val="20"/>
          <w:lang w:val="en-GB"/>
        </w:rPr>
      </w:pPr>
      <w:r w:rsidRPr="00BD067E">
        <w:rPr>
          <w:rFonts w:ascii="Verdana" w:hAnsi="Verdana" w:cs="Times New Roman"/>
          <w:b/>
          <w:bCs/>
          <w:sz w:val="20"/>
          <w:szCs w:val="20"/>
          <w:lang w:val="en-GB"/>
        </w:rPr>
        <w:t>HOW TO APPLY</w:t>
      </w:r>
    </w:p>
    <w:p w14:paraId="7F4F812D" w14:textId="3C402039"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 xml:space="preserve">Deadline for submitting the proposals is </w:t>
      </w:r>
      <w:r w:rsidR="00BD067E" w:rsidRPr="00BD067E">
        <w:rPr>
          <w:rFonts w:ascii="Verdana" w:hAnsi="Verdana" w:cs="Times New Roman"/>
          <w:sz w:val="20"/>
          <w:szCs w:val="20"/>
          <w:lang w:val="uk-UA"/>
        </w:rPr>
        <w:t>1</w:t>
      </w:r>
      <w:r w:rsidR="00CE5406">
        <w:rPr>
          <w:rFonts w:ascii="Verdana" w:hAnsi="Verdana" w:cs="Times New Roman"/>
          <w:sz w:val="20"/>
          <w:szCs w:val="20"/>
          <w:lang w:val="en-US"/>
        </w:rPr>
        <w:t>1</w:t>
      </w:r>
      <w:r w:rsidRPr="00BD067E">
        <w:rPr>
          <w:rFonts w:ascii="Verdana" w:hAnsi="Verdana" w:cs="Times New Roman"/>
          <w:sz w:val="20"/>
          <w:szCs w:val="20"/>
          <w:lang w:val="en-GB"/>
        </w:rPr>
        <w:t xml:space="preserve"> November 2020, 18:00 Kyiv time.</w:t>
      </w:r>
    </w:p>
    <w:p w14:paraId="4D39E6FA" w14:textId="719767D4"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The qualifying candidates should submit the following information:</w:t>
      </w:r>
    </w:p>
    <w:p w14:paraId="6D85A29A" w14:textId="5877371C"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1)   Expert’s CV</w:t>
      </w:r>
    </w:p>
    <w:p w14:paraId="54059812" w14:textId="708A1A31"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2)   Expert’s daily rate</w:t>
      </w:r>
    </w:p>
    <w:p w14:paraId="43250C61" w14:textId="7D1BAEA7"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3)   Motivation letter (one page).</w:t>
      </w:r>
    </w:p>
    <w:p w14:paraId="0C6D5F82" w14:textId="3737C5EF"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 xml:space="preserve">The aforementioned information should be sent no later than the deadline indicated above at the following email </w:t>
      </w:r>
      <w:hyperlink r:id="rId7" w:history="1">
        <w:r w:rsidR="00BD067E" w:rsidRPr="00BD067E">
          <w:rPr>
            <w:rStyle w:val="Hyperlink"/>
            <w:rFonts w:ascii="Verdana" w:hAnsi="Verdana" w:cs="Times New Roman"/>
            <w:sz w:val="20"/>
            <w:szCs w:val="20"/>
            <w:lang w:val="en-US"/>
          </w:rPr>
          <w:t>halkok</w:t>
        </w:r>
        <w:r w:rsidR="00BD067E" w:rsidRPr="00BD067E">
          <w:rPr>
            <w:rStyle w:val="Hyperlink"/>
            <w:rFonts w:ascii="Verdana" w:hAnsi="Verdana" w:cs="Times New Roman"/>
            <w:sz w:val="20"/>
            <w:szCs w:val="20"/>
            <w:lang w:val="en-GB"/>
          </w:rPr>
          <w:t>@ukraine-aci.com</w:t>
        </w:r>
      </w:hyperlink>
      <w:r w:rsidRPr="00BD067E">
        <w:rPr>
          <w:rFonts w:ascii="Verdana" w:hAnsi="Verdana" w:cs="Times New Roman"/>
          <w:sz w:val="20"/>
          <w:szCs w:val="20"/>
          <w:lang w:val="en-GB"/>
        </w:rPr>
        <w:t xml:space="preserve">, indicating in the subject line: </w:t>
      </w:r>
      <w:r w:rsidRPr="00BD067E">
        <w:rPr>
          <w:rFonts w:ascii="Verdana" w:hAnsi="Verdana" w:cs="Times New Roman"/>
          <w:b/>
          <w:bCs/>
          <w:sz w:val="20"/>
          <w:szCs w:val="20"/>
          <w:lang w:val="en-GB"/>
        </w:rPr>
        <w:t>National Strategic IT Expert for NACP.</w:t>
      </w:r>
      <w:r w:rsidRPr="00BD067E">
        <w:rPr>
          <w:rFonts w:ascii="Verdana" w:hAnsi="Verdana" w:cs="Times New Roman"/>
          <w:sz w:val="20"/>
          <w:szCs w:val="20"/>
          <w:lang w:val="en-GB"/>
        </w:rPr>
        <w:t xml:space="preserve"> </w:t>
      </w:r>
    </w:p>
    <w:p w14:paraId="69B546A4" w14:textId="5AF5B24D" w:rsidR="00591419" w:rsidRPr="00BD067E" w:rsidRDefault="00591419" w:rsidP="00591419">
      <w:pPr>
        <w:rPr>
          <w:rFonts w:ascii="Verdana" w:hAnsi="Verdana" w:cs="Times New Roman"/>
          <w:sz w:val="20"/>
          <w:szCs w:val="20"/>
          <w:lang w:val="en-GB"/>
        </w:rPr>
      </w:pPr>
      <w:r w:rsidRPr="00BD067E">
        <w:rPr>
          <w:rFonts w:ascii="Verdana" w:hAnsi="Verdana" w:cs="Times New Roman"/>
          <w:sz w:val="20"/>
          <w:szCs w:val="20"/>
          <w:lang w:val="en-GB"/>
        </w:rPr>
        <w:t>Bidding language: English.</w:t>
      </w:r>
    </w:p>
    <w:p w14:paraId="10267B8E" w14:textId="13D304E4" w:rsidR="00491051" w:rsidRPr="00BD067E" w:rsidRDefault="0018128E" w:rsidP="00483C7C">
      <w:pPr>
        <w:jc w:val="center"/>
        <w:rPr>
          <w:rFonts w:ascii="Verdana" w:hAnsi="Verdana" w:cs="Times New Roman"/>
          <w:sz w:val="20"/>
          <w:szCs w:val="20"/>
          <w:lang w:val="en-GB"/>
        </w:rPr>
      </w:pPr>
      <w:r w:rsidRPr="00BD067E">
        <w:rPr>
          <w:rFonts w:ascii="Verdana" w:hAnsi="Verdana" w:cs="Times New Roman"/>
          <w:sz w:val="20"/>
          <w:szCs w:val="20"/>
          <w:lang w:val="en-GB"/>
        </w:rPr>
        <w:t>*****</w:t>
      </w:r>
    </w:p>
    <w:p w14:paraId="216F4DF6" w14:textId="77777777" w:rsidR="00591419" w:rsidRPr="00BD067E" w:rsidRDefault="00591419" w:rsidP="00483C7C">
      <w:pPr>
        <w:jc w:val="center"/>
        <w:rPr>
          <w:rFonts w:ascii="Verdana" w:hAnsi="Verdana" w:cs="Times New Roman"/>
          <w:sz w:val="20"/>
          <w:szCs w:val="20"/>
          <w:lang w:val="en-GB"/>
        </w:rPr>
      </w:pPr>
    </w:p>
    <w:sectPr w:rsidR="00591419" w:rsidRPr="00BD067E" w:rsidSect="006F1644">
      <w:headerReference w:type="default" r:id="rId8"/>
      <w:footerReference w:type="default" r:id="rId9"/>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031FC" w14:textId="77777777" w:rsidR="00FC296E" w:rsidRDefault="00FC296E">
      <w:pPr>
        <w:spacing w:after="0" w:line="240" w:lineRule="auto"/>
      </w:pPr>
      <w:r>
        <w:separator/>
      </w:r>
    </w:p>
  </w:endnote>
  <w:endnote w:type="continuationSeparator" w:id="0">
    <w:p w14:paraId="0F0484CC" w14:textId="77777777" w:rsidR="00FC296E" w:rsidRDefault="00FC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3575" w14:textId="77777777" w:rsidR="006F1644" w:rsidRDefault="006F1644" w:rsidP="006F1644">
    <w:pPr>
      <w:pStyle w:val="Footer"/>
    </w:pPr>
    <w:r>
      <w:rPr>
        <w:noProof/>
        <w:lang w:val="en-GB" w:eastAsia="en-GB"/>
      </w:rPr>
      <w:drawing>
        <wp:inline distT="0" distB="0" distL="0" distR="0" wp14:anchorId="222D61A6" wp14:editId="4207D414">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8E68B97"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EF082" w14:textId="77777777" w:rsidR="00FC296E" w:rsidRDefault="00FC296E">
      <w:pPr>
        <w:spacing w:after="0" w:line="240" w:lineRule="auto"/>
      </w:pPr>
      <w:r>
        <w:separator/>
      </w:r>
    </w:p>
  </w:footnote>
  <w:footnote w:type="continuationSeparator" w:id="0">
    <w:p w14:paraId="408B75D5" w14:textId="77777777" w:rsidR="00FC296E" w:rsidRDefault="00FC2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C39D" w14:textId="77777777" w:rsidR="006F1644" w:rsidRDefault="006F1644" w:rsidP="006F1644">
    <w:pPr>
      <w:pStyle w:val="Header"/>
      <w:rPr>
        <w:noProof/>
        <w:lang w:val="en-US" w:eastAsia="ru-RU"/>
      </w:rPr>
    </w:pPr>
  </w:p>
  <w:p w14:paraId="0A012E4A" w14:textId="77777777" w:rsidR="006F1644" w:rsidRDefault="006F1644" w:rsidP="006F1644">
    <w:pPr>
      <w:pStyle w:val="Header"/>
    </w:pPr>
    <w:r>
      <w:rPr>
        <w:noProof/>
        <w:lang w:val="en-GB" w:eastAsia="en-GB"/>
      </w:rPr>
      <w:drawing>
        <wp:inline distT="0" distB="0" distL="0" distR="0" wp14:anchorId="72F9A5A0" wp14:editId="6E53DC0A">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6A59859A"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35965D0"/>
    <w:multiLevelType w:val="multilevel"/>
    <w:tmpl w:val="3154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FE0239"/>
    <w:multiLevelType w:val="hybridMultilevel"/>
    <w:tmpl w:val="565EE27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44E60"/>
    <w:multiLevelType w:val="hybridMultilevel"/>
    <w:tmpl w:val="F87E8368"/>
    <w:lvl w:ilvl="0" w:tplc="D2083144">
      <w:start w:val="5"/>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D75C9"/>
    <w:multiLevelType w:val="hybridMultilevel"/>
    <w:tmpl w:val="FBFCACEC"/>
    <w:lvl w:ilvl="0" w:tplc="0964B5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9301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D2EDF"/>
    <w:multiLevelType w:val="hybridMultilevel"/>
    <w:tmpl w:val="DCB6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686223"/>
    <w:multiLevelType w:val="hybridMultilevel"/>
    <w:tmpl w:val="860A8C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94B70"/>
    <w:multiLevelType w:val="hybridMultilevel"/>
    <w:tmpl w:val="A058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2"/>
  </w:num>
  <w:num w:numId="2">
    <w:abstractNumId w:val="3"/>
  </w:num>
  <w:num w:numId="3">
    <w:abstractNumId w:val="2"/>
  </w:num>
  <w:num w:numId="4">
    <w:abstractNumId w:val="9"/>
  </w:num>
  <w:num w:numId="5">
    <w:abstractNumId w:val="8"/>
  </w:num>
  <w:num w:numId="6">
    <w:abstractNumId w:val="7"/>
  </w:num>
  <w:num w:numId="7">
    <w:abstractNumId w:val="0"/>
  </w:num>
  <w:num w:numId="8">
    <w:abstractNumId w:val="11"/>
  </w:num>
  <w:num w:numId="9">
    <w:abstractNumId w:val="4"/>
  </w:num>
  <w:num w:numId="10">
    <w:abstractNumId w:val="13"/>
  </w:num>
  <w:num w:numId="11">
    <w:abstractNumId w:val="6"/>
  </w:num>
  <w:num w:numId="12">
    <w:abstractNumId w:val="5"/>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2NzC2sDS1MDUwMDFU0lEKTi0uzszPAykwrwUAvGkBQiwAAAA="/>
  </w:docVars>
  <w:rsids>
    <w:rsidRoot w:val="0018128E"/>
    <w:rsid w:val="000D03CC"/>
    <w:rsid w:val="000E0B4B"/>
    <w:rsid w:val="000F0BDE"/>
    <w:rsid w:val="00125F88"/>
    <w:rsid w:val="00164BF2"/>
    <w:rsid w:val="00166C1B"/>
    <w:rsid w:val="00174C49"/>
    <w:rsid w:val="0018128E"/>
    <w:rsid w:val="002236C4"/>
    <w:rsid w:val="002E61B0"/>
    <w:rsid w:val="003A0A96"/>
    <w:rsid w:val="003B04FB"/>
    <w:rsid w:val="003E5558"/>
    <w:rsid w:val="003E7713"/>
    <w:rsid w:val="00420D15"/>
    <w:rsid w:val="00425248"/>
    <w:rsid w:val="0043426D"/>
    <w:rsid w:val="00472622"/>
    <w:rsid w:val="00483C7C"/>
    <w:rsid w:val="00483FB6"/>
    <w:rsid w:val="00491051"/>
    <w:rsid w:val="00500810"/>
    <w:rsid w:val="0055472A"/>
    <w:rsid w:val="00584F25"/>
    <w:rsid w:val="00585319"/>
    <w:rsid w:val="00591419"/>
    <w:rsid w:val="005B1CD7"/>
    <w:rsid w:val="005B3D72"/>
    <w:rsid w:val="005B3D79"/>
    <w:rsid w:val="00604A7D"/>
    <w:rsid w:val="00647C89"/>
    <w:rsid w:val="006507BE"/>
    <w:rsid w:val="00685979"/>
    <w:rsid w:val="006C37F8"/>
    <w:rsid w:val="006E02D7"/>
    <w:rsid w:val="006F1644"/>
    <w:rsid w:val="00737735"/>
    <w:rsid w:val="00745CC6"/>
    <w:rsid w:val="00747E71"/>
    <w:rsid w:val="00766130"/>
    <w:rsid w:val="007D327A"/>
    <w:rsid w:val="007E7F9E"/>
    <w:rsid w:val="008007AE"/>
    <w:rsid w:val="0084348B"/>
    <w:rsid w:val="00924B9E"/>
    <w:rsid w:val="00946923"/>
    <w:rsid w:val="0095021F"/>
    <w:rsid w:val="009A1513"/>
    <w:rsid w:val="009A7376"/>
    <w:rsid w:val="00A1569E"/>
    <w:rsid w:val="00A437AB"/>
    <w:rsid w:val="00A62874"/>
    <w:rsid w:val="00A9079A"/>
    <w:rsid w:val="00AB7439"/>
    <w:rsid w:val="00B15ECD"/>
    <w:rsid w:val="00B20F7C"/>
    <w:rsid w:val="00B6615C"/>
    <w:rsid w:val="00B75960"/>
    <w:rsid w:val="00B75B0E"/>
    <w:rsid w:val="00BB023A"/>
    <w:rsid w:val="00BD067E"/>
    <w:rsid w:val="00BD3838"/>
    <w:rsid w:val="00BD789F"/>
    <w:rsid w:val="00C56509"/>
    <w:rsid w:val="00C679C4"/>
    <w:rsid w:val="00CC681C"/>
    <w:rsid w:val="00CE5406"/>
    <w:rsid w:val="00CF0369"/>
    <w:rsid w:val="00D02149"/>
    <w:rsid w:val="00D05665"/>
    <w:rsid w:val="00D6174C"/>
    <w:rsid w:val="00D7721C"/>
    <w:rsid w:val="00E24D18"/>
    <w:rsid w:val="00E3767C"/>
    <w:rsid w:val="00E538C2"/>
    <w:rsid w:val="00E601E5"/>
    <w:rsid w:val="00E638BC"/>
    <w:rsid w:val="00F034CA"/>
    <w:rsid w:val="00F875B1"/>
    <w:rsid w:val="00FC296E"/>
    <w:rsid w:val="00FC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70BF"/>
  <w15:chartTrackingRefBased/>
  <w15:docId w15:val="{900A6B49-E619-497B-8A13-74C68B9A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paragraph" w:styleId="Heading1">
    <w:name w:val="heading 1"/>
    <w:basedOn w:val="Normal"/>
    <w:link w:val="Heading1Char"/>
    <w:uiPriority w:val="9"/>
    <w:qFormat/>
    <w:rsid w:val="00FC74EA"/>
    <w:pPr>
      <w:widowControl w:val="0"/>
      <w:autoSpaceDE w:val="0"/>
      <w:autoSpaceDN w:val="0"/>
      <w:spacing w:after="0" w:line="240" w:lineRule="auto"/>
      <w:ind w:left="820" w:hanging="361"/>
      <w:outlineLvl w:val="0"/>
    </w:pPr>
    <w:rPr>
      <w:rFonts w:ascii="Verdana" w:eastAsia="Verdana" w:hAnsi="Verdana" w:cs="Verdana"/>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customStyle="1" w:styleId="Heading1Char">
    <w:name w:val="Heading 1 Char"/>
    <w:basedOn w:val="DefaultParagraphFont"/>
    <w:link w:val="Heading1"/>
    <w:uiPriority w:val="9"/>
    <w:rsid w:val="00FC74EA"/>
    <w:rPr>
      <w:rFonts w:ascii="Verdana" w:eastAsia="Verdana" w:hAnsi="Verdana" w:cs="Verdana"/>
      <w:b/>
      <w:bCs/>
      <w:lang w:bidi="en-US"/>
    </w:rPr>
  </w:style>
  <w:style w:type="character" w:styleId="Strong">
    <w:name w:val="Strong"/>
    <w:basedOn w:val="DefaultParagraphFont"/>
    <w:uiPriority w:val="22"/>
    <w:qFormat/>
    <w:rsid w:val="0043426D"/>
    <w:rPr>
      <w:b/>
      <w:bCs/>
    </w:rPr>
  </w:style>
  <w:style w:type="paragraph" w:styleId="CommentSubject">
    <w:name w:val="annotation subject"/>
    <w:basedOn w:val="CommentText"/>
    <w:next w:val="CommentText"/>
    <w:link w:val="CommentSubjectChar"/>
    <w:uiPriority w:val="99"/>
    <w:semiHidden/>
    <w:unhideWhenUsed/>
    <w:rsid w:val="00166C1B"/>
    <w:rPr>
      <w:b/>
      <w:bCs/>
    </w:rPr>
  </w:style>
  <w:style w:type="character" w:customStyle="1" w:styleId="CommentSubjectChar">
    <w:name w:val="Comment Subject Char"/>
    <w:basedOn w:val="CommentTextChar"/>
    <w:link w:val="CommentSubject"/>
    <w:uiPriority w:val="99"/>
    <w:semiHidden/>
    <w:rsid w:val="00166C1B"/>
    <w:rPr>
      <w:b/>
      <w:bCs/>
      <w:sz w:val="20"/>
      <w:szCs w:val="20"/>
      <w:lang w:val="ru-RU"/>
    </w:rPr>
  </w:style>
  <w:style w:type="character" w:styleId="Hyperlink">
    <w:name w:val="Hyperlink"/>
    <w:basedOn w:val="DefaultParagraphFont"/>
    <w:uiPriority w:val="99"/>
    <w:unhideWhenUsed/>
    <w:rsid w:val="00BD067E"/>
    <w:rPr>
      <w:color w:val="0563C1" w:themeColor="hyperlink"/>
      <w:u w:val="single"/>
    </w:rPr>
  </w:style>
  <w:style w:type="character" w:styleId="UnresolvedMention">
    <w:name w:val="Unresolved Mention"/>
    <w:basedOn w:val="DefaultParagraphFont"/>
    <w:uiPriority w:val="99"/>
    <w:semiHidden/>
    <w:unhideWhenUsed/>
    <w:rsid w:val="00BD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378914">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 w:id="20987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lkok@ukraine-ac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Halyna Kokhan</cp:lastModifiedBy>
  <cp:revision>3</cp:revision>
  <dcterms:created xsi:type="dcterms:W3CDTF">2020-10-27T11:11:00Z</dcterms:created>
  <dcterms:modified xsi:type="dcterms:W3CDTF">2020-10-27T11:16:00Z</dcterms:modified>
</cp:coreProperties>
</file>